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37" w:rsidRPr="00445B2F" w:rsidRDefault="00A84937" w:rsidP="004E791D">
      <w:pPr>
        <w:jc w:val="center"/>
        <w:rPr>
          <w:rFonts w:ascii="Arial" w:hAnsi="Arial" w:cs="Arial"/>
          <w:b/>
          <w:sz w:val="24"/>
          <w:szCs w:val="24"/>
        </w:rPr>
      </w:pPr>
      <w:r w:rsidRPr="00445B2F">
        <w:rPr>
          <w:rFonts w:ascii="Arial" w:hAnsi="Arial" w:cs="Arial"/>
          <w:b/>
          <w:sz w:val="24"/>
          <w:szCs w:val="24"/>
        </w:rPr>
        <w:t>REPORT</w:t>
      </w:r>
      <w:r w:rsidR="00445B2F" w:rsidRPr="00445B2F">
        <w:rPr>
          <w:rFonts w:ascii="Arial" w:hAnsi="Arial" w:cs="Arial"/>
          <w:b/>
          <w:sz w:val="24"/>
          <w:szCs w:val="24"/>
        </w:rPr>
        <w:t xml:space="preserve"> AND RECOMMENDATIONS </w:t>
      </w:r>
      <w:r w:rsidRPr="00445B2F">
        <w:rPr>
          <w:rFonts w:ascii="Arial" w:hAnsi="Arial" w:cs="Arial"/>
          <w:b/>
          <w:sz w:val="24"/>
          <w:szCs w:val="24"/>
        </w:rPr>
        <w:t>OF THE INDEPENDENT REMUNERATION PANEL</w:t>
      </w:r>
    </w:p>
    <w:p w:rsidR="00A84937" w:rsidRPr="00445B2F" w:rsidRDefault="00A84937" w:rsidP="004E791D">
      <w:pPr>
        <w:jc w:val="center"/>
        <w:rPr>
          <w:rFonts w:ascii="Arial" w:hAnsi="Arial" w:cs="Arial"/>
          <w:b/>
          <w:sz w:val="24"/>
          <w:szCs w:val="24"/>
        </w:rPr>
      </w:pPr>
      <w:r w:rsidRPr="00445B2F">
        <w:rPr>
          <w:rFonts w:ascii="Arial" w:hAnsi="Arial" w:cs="Arial"/>
          <w:b/>
          <w:sz w:val="24"/>
          <w:szCs w:val="24"/>
        </w:rPr>
        <w:t>TO SALFORD CITY COUNCIL</w:t>
      </w:r>
    </w:p>
    <w:p w:rsidR="00A84937" w:rsidRPr="00445B2F" w:rsidRDefault="004E791D" w:rsidP="004E791D">
      <w:pPr>
        <w:jc w:val="center"/>
        <w:rPr>
          <w:rFonts w:ascii="Arial" w:hAnsi="Arial" w:cs="Arial"/>
          <w:b/>
          <w:sz w:val="24"/>
          <w:szCs w:val="24"/>
        </w:rPr>
      </w:pPr>
      <w:r>
        <w:rPr>
          <w:rFonts w:ascii="Arial" w:hAnsi="Arial" w:cs="Arial"/>
          <w:b/>
          <w:sz w:val="24"/>
          <w:szCs w:val="24"/>
        </w:rPr>
        <w:t xml:space="preserve">WEDNESDAY </w:t>
      </w:r>
      <w:r w:rsidR="00A84937" w:rsidRPr="00445B2F">
        <w:rPr>
          <w:rFonts w:ascii="Arial" w:hAnsi="Arial" w:cs="Arial"/>
          <w:b/>
          <w:sz w:val="24"/>
          <w:szCs w:val="24"/>
        </w:rPr>
        <w:t>18</w:t>
      </w:r>
      <w:r w:rsidR="00A84937" w:rsidRPr="00445B2F">
        <w:rPr>
          <w:rFonts w:ascii="Arial" w:hAnsi="Arial" w:cs="Arial"/>
          <w:b/>
          <w:sz w:val="24"/>
          <w:szCs w:val="24"/>
          <w:vertAlign w:val="superscript"/>
        </w:rPr>
        <w:t>TH</w:t>
      </w:r>
      <w:r w:rsidR="00A84937" w:rsidRPr="00445B2F">
        <w:rPr>
          <w:rFonts w:ascii="Arial" w:hAnsi="Arial" w:cs="Arial"/>
          <w:b/>
          <w:sz w:val="24"/>
          <w:szCs w:val="24"/>
        </w:rPr>
        <w:t xml:space="preserve"> JULY 2012</w:t>
      </w:r>
    </w:p>
    <w:p w:rsidR="00A84937" w:rsidRDefault="00A84937" w:rsidP="004E791D">
      <w:pPr>
        <w:jc w:val="center"/>
        <w:rPr>
          <w:rFonts w:ascii="Arial" w:hAnsi="Arial" w:cs="Arial"/>
          <w:b/>
          <w:sz w:val="24"/>
          <w:szCs w:val="24"/>
        </w:rPr>
      </w:pPr>
      <w:r w:rsidRPr="00445B2F">
        <w:rPr>
          <w:rFonts w:ascii="Arial" w:hAnsi="Arial" w:cs="Arial"/>
          <w:b/>
          <w:sz w:val="24"/>
          <w:szCs w:val="24"/>
        </w:rPr>
        <w:t>REVIEW OF ALLOWANCES FOR THE CITY MAYOR AND DEPUTY CITY MAYOR</w:t>
      </w:r>
    </w:p>
    <w:p w:rsidR="004E791D" w:rsidRPr="00445B2F" w:rsidRDefault="004E791D" w:rsidP="004E791D">
      <w:pPr>
        <w:jc w:val="center"/>
        <w:rPr>
          <w:rFonts w:ascii="Arial" w:hAnsi="Arial" w:cs="Arial"/>
          <w:b/>
          <w:sz w:val="24"/>
          <w:szCs w:val="24"/>
        </w:rPr>
      </w:pPr>
    </w:p>
    <w:p w:rsidR="00A84937" w:rsidRDefault="00E139C0" w:rsidP="00CC6FE7">
      <w:pPr>
        <w:pStyle w:val="ListParagraph"/>
        <w:numPr>
          <w:ilvl w:val="0"/>
          <w:numId w:val="1"/>
        </w:numPr>
        <w:jc w:val="both"/>
        <w:rPr>
          <w:rFonts w:ascii="Arial" w:hAnsi="Arial" w:cs="Arial"/>
          <w:b/>
          <w:sz w:val="24"/>
          <w:szCs w:val="24"/>
        </w:rPr>
      </w:pPr>
      <w:r>
        <w:rPr>
          <w:rFonts w:ascii="Arial" w:hAnsi="Arial" w:cs="Arial"/>
          <w:b/>
          <w:sz w:val="24"/>
          <w:szCs w:val="24"/>
        </w:rPr>
        <w:t>PURPOSE OF THE INDEPENDENT PANEL</w:t>
      </w:r>
    </w:p>
    <w:p w:rsidR="00445B2F" w:rsidRDefault="00445B2F" w:rsidP="00CC6FE7">
      <w:pPr>
        <w:pStyle w:val="ListParagraph"/>
        <w:ind w:left="360"/>
        <w:jc w:val="both"/>
        <w:rPr>
          <w:rFonts w:ascii="Arial" w:hAnsi="Arial" w:cs="Arial"/>
          <w:b/>
          <w:sz w:val="24"/>
          <w:szCs w:val="24"/>
        </w:rPr>
      </w:pPr>
    </w:p>
    <w:p w:rsidR="00E139C0" w:rsidRDefault="00E139C0" w:rsidP="00CC6FE7">
      <w:pPr>
        <w:pStyle w:val="ListParagraph"/>
        <w:numPr>
          <w:ilvl w:val="1"/>
          <w:numId w:val="1"/>
        </w:numPr>
        <w:ind w:left="851" w:hanging="567"/>
        <w:jc w:val="both"/>
        <w:rPr>
          <w:rFonts w:ascii="Arial" w:hAnsi="Arial" w:cs="Arial"/>
          <w:sz w:val="24"/>
          <w:szCs w:val="24"/>
        </w:rPr>
      </w:pPr>
      <w:r w:rsidRPr="00E139C0">
        <w:rPr>
          <w:rFonts w:ascii="Arial" w:hAnsi="Arial" w:cs="Arial"/>
          <w:sz w:val="24"/>
          <w:szCs w:val="24"/>
        </w:rPr>
        <w:t xml:space="preserve">The Independent Panel was established under the Local </w:t>
      </w:r>
      <w:r w:rsidR="00CC6FE7">
        <w:rPr>
          <w:rFonts w:ascii="Arial" w:hAnsi="Arial" w:cs="Arial"/>
          <w:sz w:val="24"/>
          <w:szCs w:val="24"/>
        </w:rPr>
        <w:t>Authorities (Members Allowances</w:t>
      </w:r>
      <w:r w:rsidRPr="00E139C0">
        <w:rPr>
          <w:rFonts w:ascii="Arial" w:hAnsi="Arial" w:cs="Arial"/>
          <w:sz w:val="24"/>
          <w:szCs w:val="24"/>
        </w:rPr>
        <w:t xml:space="preserve">) (England) Regulations </w:t>
      </w:r>
      <w:r w:rsidR="00730B1B" w:rsidRPr="00E139C0">
        <w:rPr>
          <w:rFonts w:ascii="Arial" w:hAnsi="Arial" w:cs="Arial"/>
          <w:sz w:val="24"/>
          <w:szCs w:val="24"/>
        </w:rPr>
        <w:t>2003 to</w:t>
      </w:r>
      <w:r w:rsidRPr="00E139C0">
        <w:rPr>
          <w:rFonts w:ascii="Arial" w:hAnsi="Arial" w:cs="Arial"/>
          <w:sz w:val="24"/>
          <w:szCs w:val="24"/>
        </w:rPr>
        <w:t xml:space="preserve"> review the Members’ Allowance Scheme and to make recommendations to the council regarding the scheme.  </w:t>
      </w:r>
    </w:p>
    <w:p w:rsidR="00E139C0" w:rsidRPr="00E139C0" w:rsidRDefault="00E139C0" w:rsidP="00CC6FE7">
      <w:pPr>
        <w:pStyle w:val="ListParagraph"/>
        <w:ind w:left="360"/>
        <w:jc w:val="both"/>
        <w:rPr>
          <w:rFonts w:ascii="Arial" w:hAnsi="Arial" w:cs="Arial"/>
          <w:sz w:val="24"/>
          <w:szCs w:val="24"/>
        </w:rPr>
      </w:pPr>
    </w:p>
    <w:p w:rsidR="00E139C0" w:rsidRDefault="00E139C0" w:rsidP="00CC6FE7">
      <w:pPr>
        <w:pStyle w:val="ListParagraph"/>
        <w:numPr>
          <w:ilvl w:val="1"/>
          <w:numId w:val="1"/>
        </w:numPr>
        <w:ind w:left="851" w:hanging="567"/>
        <w:jc w:val="both"/>
        <w:rPr>
          <w:rFonts w:ascii="Arial" w:hAnsi="Arial" w:cs="Arial"/>
          <w:sz w:val="24"/>
          <w:szCs w:val="24"/>
        </w:rPr>
      </w:pPr>
      <w:r w:rsidRPr="007E2CC6">
        <w:rPr>
          <w:rFonts w:ascii="Arial" w:hAnsi="Arial" w:cs="Arial"/>
          <w:sz w:val="24"/>
          <w:szCs w:val="24"/>
        </w:rPr>
        <w:t xml:space="preserve">Following the election in Salford of a City Mayor in May 2012, the scheme of allowances must also be amended to take account of this new role and to comply with the statutory requirement that the allowance of the elected mayor is subject to review by an independent panel for a final decision by </w:t>
      </w:r>
      <w:r>
        <w:rPr>
          <w:rFonts w:ascii="Arial" w:hAnsi="Arial" w:cs="Arial"/>
          <w:sz w:val="24"/>
          <w:szCs w:val="24"/>
        </w:rPr>
        <w:t>full C</w:t>
      </w:r>
      <w:r w:rsidRPr="007E2CC6">
        <w:rPr>
          <w:rFonts w:ascii="Arial" w:hAnsi="Arial" w:cs="Arial"/>
          <w:sz w:val="24"/>
          <w:szCs w:val="24"/>
        </w:rPr>
        <w:t>ouncil</w:t>
      </w:r>
      <w:r>
        <w:rPr>
          <w:rFonts w:ascii="Arial" w:hAnsi="Arial" w:cs="Arial"/>
          <w:sz w:val="24"/>
          <w:szCs w:val="24"/>
        </w:rPr>
        <w:t>.</w:t>
      </w:r>
    </w:p>
    <w:p w:rsidR="00711560" w:rsidRPr="00711560" w:rsidRDefault="00711560" w:rsidP="00CC6FE7">
      <w:pPr>
        <w:pStyle w:val="ListParagraph"/>
        <w:jc w:val="both"/>
        <w:rPr>
          <w:rFonts w:ascii="Arial" w:hAnsi="Arial" w:cs="Arial"/>
          <w:sz w:val="24"/>
          <w:szCs w:val="24"/>
        </w:rPr>
      </w:pPr>
    </w:p>
    <w:p w:rsidR="00711560" w:rsidRDefault="00711560" w:rsidP="00CC6FE7">
      <w:pPr>
        <w:pStyle w:val="ListParagraph"/>
        <w:numPr>
          <w:ilvl w:val="1"/>
          <w:numId w:val="1"/>
        </w:numPr>
        <w:ind w:left="851" w:hanging="567"/>
        <w:jc w:val="both"/>
        <w:rPr>
          <w:rFonts w:ascii="Arial" w:hAnsi="Arial" w:cs="Arial"/>
          <w:sz w:val="24"/>
          <w:szCs w:val="24"/>
        </w:rPr>
      </w:pPr>
      <w:r>
        <w:rPr>
          <w:rFonts w:ascii="Arial" w:hAnsi="Arial" w:cs="Arial"/>
          <w:sz w:val="24"/>
          <w:szCs w:val="24"/>
        </w:rPr>
        <w:t>The Panel were tasked with reviewing and making recommendations in two stages.  The first stage was to present recommendations for consideration for the posts of City Mayor and Deputy City Mayor to the July meeting of council and for all other member positions to September council.</w:t>
      </w:r>
    </w:p>
    <w:p w:rsidR="00E139C0" w:rsidRPr="00E139C0" w:rsidRDefault="00E139C0" w:rsidP="00CC6FE7">
      <w:pPr>
        <w:pStyle w:val="ListParagraph"/>
        <w:jc w:val="both"/>
        <w:rPr>
          <w:rFonts w:ascii="Arial" w:hAnsi="Arial" w:cs="Arial"/>
          <w:sz w:val="24"/>
          <w:szCs w:val="24"/>
        </w:rPr>
      </w:pPr>
    </w:p>
    <w:p w:rsidR="00E139C0" w:rsidRDefault="00711560" w:rsidP="00CC6FE7">
      <w:pPr>
        <w:pStyle w:val="ListParagraph"/>
        <w:numPr>
          <w:ilvl w:val="0"/>
          <w:numId w:val="1"/>
        </w:numPr>
        <w:jc w:val="both"/>
        <w:rPr>
          <w:rFonts w:ascii="Arial" w:hAnsi="Arial" w:cs="Arial"/>
          <w:b/>
          <w:sz w:val="24"/>
          <w:szCs w:val="24"/>
        </w:rPr>
      </w:pPr>
      <w:r>
        <w:rPr>
          <w:rFonts w:ascii="Arial" w:hAnsi="Arial" w:cs="Arial"/>
          <w:b/>
          <w:sz w:val="24"/>
          <w:szCs w:val="24"/>
        </w:rPr>
        <w:t>TERMS OF REFERENCE</w:t>
      </w:r>
    </w:p>
    <w:p w:rsidR="00711560" w:rsidRDefault="00711560" w:rsidP="00CC6FE7">
      <w:pPr>
        <w:pStyle w:val="ListParagraph"/>
        <w:ind w:left="360"/>
        <w:jc w:val="both"/>
        <w:rPr>
          <w:rFonts w:ascii="Arial" w:hAnsi="Arial" w:cs="Arial"/>
          <w:b/>
          <w:sz w:val="24"/>
          <w:szCs w:val="24"/>
        </w:rPr>
      </w:pPr>
    </w:p>
    <w:p w:rsidR="00CC6FE7" w:rsidRDefault="00711560" w:rsidP="00CC6FE7">
      <w:pPr>
        <w:pStyle w:val="ListParagraph"/>
        <w:numPr>
          <w:ilvl w:val="1"/>
          <w:numId w:val="1"/>
        </w:numPr>
        <w:ind w:left="851" w:hanging="567"/>
        <w:jc w:val="both"/>
        <w:rPr>
          <w:rFonts w:ascii="Arial" w:hAnsi="Arial" w:cs="Arial"/>
          <w:sz w:val="24"/>
          <w:szCs w:val="24"/>
        </w:rPr>
      </w:pPr>
      <w:r>
        <w:rPr>
          <w:rFonts w:ascii="Arial" w:hAnsi="Arial" w:cs="Arial"/>
          <w:sz w:val="24"/>
          <w:szCs w:val="24"/>
        </w:rPr>
        <w:t>The terms of reference for the Panel are as follows: -</w:t>
      </w:r>
    </w:p>
    <w:p w:rsidR="00CC6FE7" w:rsidRDefault="00CC6FE7" w:rsidP="00CC6FE7">
      <w:pPr>
        <w:pStyle w:val="ListParagraph"/>
        <w:ind w:left="390"/>
        <w:jc w:val="both"/>
        <w:rPr>
          <w:rFonts w:ascii="Arial" w:hAnsi="Arial" w:cs="Arial"/>
          <w:sz w:val="24"/>
          <w:szCs w:val="24"/>
        </w:rPr>
      </w:pPr>
    </w:p>
    <w:p w:rsidR="00445B2F" w:rsidRPr="00CC6FE7" w:rsidRDefault="00445B2F" w:rsidP="00CC6FE7">
      <w:pPr>
        <w:pStyle w:val="ListParagraph"/>
        <w:numPr>
          <w:ilvl w:val="0"/>
          <w:numId w:val="7"/>
        </w:numPr>
        <w:jc w:val="both"/>
        <w:rPr>
          <w:rFonts w:ascii="Arial" w:hAnsi="Arial" w:cs="Arial"/>
          <w:sz w:val="24"/>
          <w:szCs w:val="24"/>
        </w:rPr>
      </w:pPr>
      <w:r w:rsidRPr="00CC6FE7">
        <w:rPr>
          <w:rFonts w:ascii="Arial" w:hAnsi="Arial" w:cs="Arial"/>
          <w:sz w:val="24"/>
          <w:szCs w:val="24"/>
        </w:rPr>
        <w:t xml:space="preserve">The Independent Remuneration Panel is established in fulfilment of the Local </w:t>
      </w:r>
      <w:r w:rsidR="00CC6FE7" w:rsidRPr="00CC6FE7">
        <w:rPr>
          <w:rFonts w:ascii="Arial" w:hAnsi="Arial" w:cs="Arial"/>
          <w:sz w:val="24"/>
          <w:szCs w:val="24"/>
        </w:rPr>
        <w:t>Authorities (Members Allowances</w:t>
      </w:r>
      <w:r w:rsidRPr="00CC6FE7">
        <w:rPr>
          <w:rFonts w:ascii="Arial" w:hAnsi="Arial" w:cs="Arial"/>
          <w:sz w:val="24"/>
          <w:szCs w:val="24"/>
        </w:rPr>
        <w:t>) Regulations 2003.</w:t>
      </w:r>
    </w:p>
    <w:p w:rsidR="00445B2F" w:rsidRPr="00CC6FE7" w:rsidRDefault="00445B2F" w:rsidP="00CC6FE7">
      <w:pPr>
        <w:pStyle w:val="ListParagraph"/>
        <w:numPr>
          <w:ilvl w:val="0"/>
          <w:numId w:val="7"/>
        </w:numPr>
        <w:jc w:val="both"/>
        <w:rPr>
          <w:rFonts w:ascii="Arial" w:hAnsi="Arial" w:cs="Arial"/>
          <w:sz w:val="24"/>
          <w:szCs w:val="24"/>
        </w:rPr>
      </w:pPr>
      <w:r w:rsidRPr="00CC6FE7">
        <w:rPr>
          <w:rFonts w:ascii="Arial" w:hAnsi="Arial" w:cs="Arial"/>
          <w:sz w:val="24"/>
          <w:szCs w:val="24"/>
        </w:rPr>
        <w:t>The Panel are responsible for monitoring the Members’ Allowance Scheme and will make recommendations to the council about the scheme.</w:t>
      </w:r>
    </w:p>
    <w:p w:rsidR="00445B2F" w:rsidRPr="00CC6FE7" w:rsidRDefault="00445B2F" w:rsidP="00CC6FE7">
      <w:pPr>
        <w:pStyle w:val="ListParagraph"/>
        <w:numPr>
          <w:ilvl w:val="0"/>
          <w:numId w:val="7"/>
        </w:numPr>
        <w:jc w:val="both"/>
        <w:rPr>
          <w:rFonts w:ascii="Arial" w:hAnsi="Arial" w:cs="Arial"/>
          <w:sz w:val="24"/>
          <w:szCs w:val="24"/>
        </w:rPr>
      </w:pPr>
      <w:r w:rsidRPr="00CC6FE7">
        <w:rPr>
          <w:rFonts w:ascii="Arial" w:hAnsi="Arial" w:cs="Arial"/>
          <w:sz w:val="24"/>
          <w:szCs w:val="24"/>
        </w:rPr>
        <w:t>The Scheme covers Members’ allowances which include a basic allowance, special responsibility allowances, carers’ allowance, travel allowances and an allowance for co-</w:t>
      </w:r>
      <w:proofErr w:type="spellStart"/>
      <w:r w:rsidRPr="00CC6FE7">
        <w:rPr>
          <w:rFonts w:ascii="Arial" w:hAnsi="Arial" w:cs="Arial"/>
          <w:sz w:val="24"/>
          <w:szCs w:val="24"/>
        </w:rPr>
        <w:t>optees</w:t>
      </w:r>
      <w:proofErr w:type="spellEnd"/>
      <w:r w:rsidRPr="00CC6FE7">
        <w:rPr>
          <w:rFonts w:ascii="Arial" w:hAnsi="Arial" w:cs="Arial"/>
          <w:sz w:val="24"/>
          <w:szCs w:val="24"/>
        </w:rPr>
        <w:t xml:space="preserve">.  </w:t>
      </w:r>
    </w:p>
    <w:p w:rsidR="00445B2F" w:rsidRPr="00CC6FE7" w:rsidRDefault="00445B2F" w:rsidP="00CC6FE7">
      <w:pPr>
        <w:pStyle w:val="ListParagraph"/>
        <w:numPr>
          <w:ilvl w:val="0"/>
          <w:numId w:val="7"/>
        </w:numPr>
        <w:jc w:val="both"/>
        <w:rPr>
          <w:rFonts w:ascii="Arial" w:hAnsi="Arial" w:cs="Arial"/>
          <w:sz w:val="24"/>
          <w:szCs w:val="24"/>
        </w:rPr>
      </w:pPr>
      <w:r w:rsidRPr="00CC6FE7">
        <w:rPr>
          <w:rFonts w:ascii="Arial" w:hAnsi="Arial" w:cs="Arial"/>
          <w:sz w:val="24"/>
          <w:szCs w:val="24"/>
        </w:rPr>
        <w:t>The Panel will review the allowance for the City Mayor and Deputy City Mayor and will make recommendations to Council for a final decision.</w:t>
      </w:r>
    </w:p>
    <w:p w:rsidR="00445B2F" w:rsidRPr="00CC6FE7" w:rsidRDefault="00445B2F" w:rsidP="00CC6FE7">
      <w:pPr>
        <w:pStyle w:val="ListParagraph"/>
        <w:numPr>
          <w:ilvl w:val="0"/>
          <w:numId w:val="7"/>
        </w:numPr>
        <w:jc w:val="both"/>
        <w:rPr>
          <w:rFonts w:ascii="Arial" w:hAnsi="Arial" w:cs="Arial"/>
          <w:sz w:val="24"/>
          <w:szCs w:val="24"/>
        </w:rPr>
      </w:pPr>
      <w:r w:rsidRPr="00CC6FE7">
        <w:rPr>
          <w:rFonts w:ascii="Arial" w:hAnsi="Arial" w:cs="Arial"/>
          <w:sz w:val="24"/>
          <w:szCs w:val="24"/>
        </w:rPr>
        <w:lastRenderedPageBreak/>
        <w:t>The Panel will consider information from a wide range of sources and must be satisfied that they have been provided with relevant material to enable recommendations to be formulated.</w:t>
      </w:r>
    </w:p>
    <w:p w:rsidR="00445B2F" w:rsidRPr="00CC6FE7" w:rsidRDefault="00445B2F" w:rsidP="00CC6FE7">
      <w:pPr>
        <w:pStyle w:val="ListParagraph"/>
        <w:numPr>
          <w:ilvl w:val="0"/>
          <w:numId w:val="7"/>
        </w:numPr>
        <w:jc w:val="both"/>
        <w:rPr>
          <w:rFonts w:ascii="Arial" w:hAnsi="Arial" w:cs="Arial"/>
          <w:sz w:val="24"/>
          <w:szCs w:val="24"/>
        </w:rPr>
      </w:pPr>
      <w:r w:rsidRPr="00CC6FE7">
        <w:rPr>
          <w:rFonts w:ascii="Arial" w:hAnsi="Arial" w:cs="Arial"/>
          <w:sz w:val="24"/>
          <w:szCs w:val="24"/>
        </w:rPr>
        <w:t>The Panel will meet as required to consider evidence and develop recommendations with a degree of telephone and email contact to finalise recommendations.</w:t>
      </w:r>
    </w:p>
    <w:p w:rsidR="00445B2F" w:rsidRDefault="00445B2F" w:rsidP="00CC6FE7">
      <w:pPr>
        <w:pStyle w:val="ListParagraph"/>
        <w:numPr>
          <w:ilvl w:val="0"/>
          <w:numId w:val="7"/>
        </w:numPr>
        <w:jc w:val="both"/>
        <w:rPr>
          <w:rFonts w:ascii="Arial" w:hAnsi="Arial" w:cs="Arial"/>
          <w:sz w:val="24"/>
          <w:szCs w:val="24"/>
        </w:rPr>
      </w:pPr>
      <w:r w:rsidRPr="00CC6FE7">
        <w:rPr>
          <w:rFonts w:ascii="Arial" w:hAnsi="Arial" w:cs="Arial"/>
          <w:sz w:val="24"/>
          <w:szCs w:val="24"/>
        </w:rPr>
        <w:t>The Panel will be supported by officers of the City Council as appropriate.</w:t>
      </w:r>
    </w:p>
    <w:p w:rsidR="00CC6FE7" w:rsidRPr="00CC6FE7" w:rsidRDefault="00CC6FE7" w:rsidP="00CC6FE7">
      <w:pPr>
        <w:pStyle w:val="ListParagraph"/>
        <w:ind w:left="1440"/>
        <w:jc w:val="both"/>
        <w:rPr>
          <w:rFonts w:ascii="Arial" w:hAnsi="Arial" w:cs="Arial"/>
          <w:sz w:val="24"/>
          <w:szCs w:val="24"/>
        </w:rPr>
      </w:pPr>
    </w:p>
    <w:p w:rsidR="001A48A6" w:rsidRDefault="001A48A6" w:rsidP="00CC6FE7">
      <w:pPr>
        <w:pStyle w:val="ListParagraph"/>
        <w:numPr>
          <w:ilvl w:val="0"/>
          <w:numId w:val="1"/>
        </w:numPr>
        <w:jc w:val="both"/>
        <w:rPr>
          <w:rFonts w:ascii="Arial" w:hAnsi="Arial" w:cs="Arial"/>
          <w:b/>
          <w:sz w:val="24"/>
          <w:szCs w:val="24"/>
        </w:rPr>
      </w:pPr>
      <w:r>
        <w:rPr>
          <w:rFonts w:ascii="Arial" w:hAnsi="Arial" w:cs="Arial"/>
          <w:b/>
          <w:sz w:val="24"/>
          <w:szCs w:val="24"/>
        </w:rPr>
        <w:t>REVIEW PROCESS</w:t>
      </w:r>
    </w:p>
    <w:p w:rsidR="00570A1F" w:rsidRDefault="00570A1F" w:rsidP="00CC6FE7">
      <w:pPr>
        <w:pStyle w:val="ListParagraph"/>
        <w:ind w:left="360"/>
        <w:jc w:val="both"/>
        <w:rPr>
          <w:rFonts w:ascii="Arial" w:hAnsi="Arial" w:cs="Arial"/>
          <w:b/>
          <w:sz w:val="24"/>
          <w:szCs w:val="24"/>
        </w:rPr>
      </w:pPr>
    </w:p>
    <w:p w:rsidR="00570A1F" w:rsidRDefault="00570A1F" w:rsidP="00CC6FE7">
      <w:pPr>
        <w:pStyle w:val="ListParagraph"/>
        <w:numPr>
          <w:ilvl w:val="1"/>
          <w:numId w:val="1"/>
        </w:numPr>
        <w:ind w:left="851" w:hanging="567"/>
        <w:jc w:val="both"/>
        <w:rPr>
          <w:rFonts w:ascii="Arial" w:hAnsi="Arial" w:cs="Arial"/>
          <w:sz w:val="24"/>
          <w:szCs w:val="24"/>
        </w:rPr>
      </w:pPr>
      <w:r>
        <w:rPr>
          <w:rFonts w:ascii="Arial" w:hAnsi="Arial" w:cs="Arial"/>
          <w:sz w:val="24"/>
          <w:szCs w:val="24"/>
        </w:rPr>
        <w:t xml:space="preserve">The Panel felt it was important to have a clear methodology for the review and as well as being advised by senior officers, </w:t>
      </w:r>
      <w:r w:rsidR="00D10A99">
        <w:rPr>
          <w:rFonts w:ascii="Arial" w:hAnsi="Arial" w:cs="Arial"/>
          <w:sz w:val="24"/>
          <w:szCs w:val="24"/>
        </w:rPr>
        <w:t xml:space="preserve">expert </w:t>
      </w:r>
      <w:r>
        <w:rPr>
          <w:rFonts w:ascii="Arial" w:hAnsi="Arial" w:cs="Arial"/>
          <w:sz w:val="24"/>
          <w:szCs w:val="24"/>
        </w:rPr>
        <w:t xml:space="preserve">advice was sought from Richard Penn who has </w:t>
      </w:r>
      <w:r w:rsidR="00D10A99">
        <w:rPr>
          <w:rFonts w:ascii="Arial" w:hAnsi="Arial" w:cs="Arial"/>
          <w:sz w:val="24"/>
          <w:szCs w:val="24"/>
        </w:rPr>
        <w:t>more than 40 years local government experience in senior positions including Chief Executive.  In 2008 he was appointed by the Minister for Local Government as the Chair of the I</w:t>
      </w:r>
      <w:r>
        <w:rPr>
          <w:rFonts w:ascii="Arial" w:hAnsi="Arial" w:cs="Arial"/>
          <w:sz w:val="24"/>
          <w:szCs w:val="24"/>
        </w:rPr>
        <w:t>ndependent Re</w:t>
      </w:r>
      <w:r w:rsidR="00D10A99">
        <w:rPr>
          <w:rFonts w:ascii="Arial" w:hAnsi="Arial" w:cs="Arial"/>
          <w:sz w:val="24"/>
          <w:szCs w:val="24"/>
        </w:rPr>
        <w:t>muneration</w:t>
      </w:r>
      <w:r>
        <w:rPr>
          <w:rFonts w:ascii="Arial" w:hAnsi="Arial" w:cs="Arial"/>
          <w:sz w:val="24"/>
          <w:szCs w:val="24"/>
        </w:rPr>
        <w:t xml:space="preserve"> Panel for</w:t>
      </w:r>
      <w:r w:rsidR="00D10A99">
        <w:rPr>
          <w:rFonts w:ascii="Arial" w:hAnsi="Arial" w:cs="Arial"/>
          <w:sz w:val="24"/>
          <w:szCs w:val="24"/>
        </w:rPr>
        <w:t xml:space="preserve"> Wales and has recently been appointed as Chair for another four years.  This Panel sets the remuneration framework for all 22 unitary authorities in Wales as well as the Welsh Fire and Rescue Authorities and National Park authorities.  Consequently, the Panel felt that he had the necessary credentials to offer some quality assurance on the methodology followed.</w:t>
      </w:r>
      <w:r>
        <w:rPr>
          <w:rFonts w:ascii="Arial" w:hAnsi="Arial" w:cs="Arial"/>
          <w:sz w:val="24"/>
          <w:szCs w:val="24"/>
        </w:rPr>
        <w:t xml:space="preserve"> </w:t>
      </w:r>
    </w:p>
    <w:p w:rsidR="00F6625E" w:rsidRDefault="00F6625E" w:rsidP="00CC6FE7">
      <w:pPr>
        <w:pStyle w:val="ListParagraph"/>
        <w:ind w:left="390"/>
        <w:jc w:val="both"/>
        <w:rPr>
          <w:rFonts w:ascii="Arial" w:hAnsi="Arial" w:cs="Arial"/>
          <w:sz w:val="24"/>
          <w:szCs w:val="24"/>
        </w:rPr>
      </w:pPr>
    </w:p>
    <w:p w:rsidR="00D10A99" w:rsidRDefault="00D10A99" w:rsidP="00186765">
      <w:pPr>
        <w:pStyle w:val="ListParagraph"/>
        <w:numPr>
          <w:ilvl w:val="1"/>
          <w:numId w:val="1"/>
        </w:numPr>
        <w:ind w:left="851" w:hanging="567"/>
        <w:jc w:val="both"/>
        <w:rPr>
          <w:rFonts w:ascii="Arial" w:hAnsi="Arial" w:cs="Arial"/>
          <w:sz w:val="24"/>
          <w:szCs w:val="24"/>
        </w:rPr>
      </w:pPr>
      <w:r>
        <w:rPr>
          <w:rFonts w:ascii="Arial" w:hAnsi="Arial" w:cs="Arial"/>
          <w:sz w:val="24"/>
          <w:szCs w:val="24"/>
        </w:rPr>
        <w:t>The methodology followed is set out below.</w:t>
      </w:r>
    </w:p>
    <w:p w:rsidR="00F6625E" w:rsidRPr="00F6625E" w:rsidRDefault="00F6625E" w:rsidP="00CC6FE7">
      <w:pPr>
        <w:pStyle w:val="ListParagraph"/>
        <w:jc w:val="both"/>
        <w:rPr>
          <w:rFonts w:ascii="Arial" w:hAnsi="Arial" w:cs="Arial"/>
          <w:sz w:val="24"/>
          <w:szCs w:val="24"/>
        </w:rPr>
      </w:pPr>
    </w:p>
    <w:p w:rsidR="00D10A99" w:rsidRPr="00CC6FE7" w:rsidRDefault="00D10A99" w:rsidP="00CC6FE7">
      <w:pPr>
        <w:pStyle w:val="ListParagraph"/>
        <w:numPr>
          <w:ilvl w:val="0"/>
          <w:numId w:val="8"/>
        </w:numPr>
        <w:jc w:val="both"/>
        <w:rPr>
          <w:rFonts w:ascii="Arial" w:hAnsi="Arial" w:cs="Arial"/>
          <w:sz w:val="24"/>
          <w:szCs w:val="24"/>
        </w:rPr>
      </w:pPr>
      <w:r w:rsidRPr="00CC6FE7">
        <w:rPr>
          <w:rFonts w:ascii="Arial" w:hAnsi="Arial" w:cs="Arial"/>
          <w:sz w:val="24"/>
          <w:szCs w:val="24"/>
        </w:rPr>
        <w:t>Understand the context in which th</w:t>
      </w:r>
      <w:r w:rsidR="00F6625E" w:rsidRPr="00CC6FE7">
        <w:rPr>
          <w:rFonts w:ascii="Arial" w:hAnsi="Arial" w:cs="Arial"/>
          <w:sz w:val="24"/>
          <w:szCs w:val="24"/>
        </w:rPr>
        <w:t>e roles are operating</w:t>
      </w:r>
    </w:p>
    <w:p w:rsidR="00F6625E" w:rsidRPr="00CC6FE7" w:rsidRDefault="00F6625E" w:rsidP="00CC6FE7">
      <w:pPr>
        <w:pStyle w:val="ListParagraph"/>
        <w:numPr>
          <w:ilvl w:val="0"/>
          <w:numId w:val="8"/>
        </w:numPr>
        <w:jc w:val="both"/>
        <w:rPr>
          <w:rFonts w:ascii="Arial" w:hAnsi="Arial" w:cs="Arial"/>
          <w:sz w:val="24"/>
          <w:szCs w:val="24"/>
        </w:rPr>
      </w:pPr>
      <w:r w:rsidRPr="00CC6FE7">
        <w:rPr>
          <w:rFonts w:ascii="Arial" w:hAnsi="Arial" w:cs="Arial"/>
          <w:sz w:val="24"/>
          <w:szCs w:val="24"/>
        </w:rPr>
        <w:t>Understand the nature of the roles in terms of powers, responsibilities and accountability.</w:t>
      </w:r>
    </w:p>
    <w:p w:rsidR="00F6625E" w:rsidRPr="00CC6FE7" w:rsidRDefault="00F6625E" w:rsidP="00CC6FE7">
      <w:pPr>
        <w:pStyle w:val="ListParagraph"/>
        <w:numPr>
          <w:ilvl w:val="0"/>
          <w:numId w:val="8"/>
        </w:numPr>
        <w:jc w:val="both"/>
        <w:rPr>
          <w:rFonts w:ascii="Arial" w:hAnsi="Arial" w:cs="Arial"/>
          <w:sz w:val="24"/>
          <w:szCs w:val="24"/>
        </w:rPr>
      </w:pPr>
      <w:r w:rsidRPr="00CC6FE7">
        <w:rPr>
          <w:rFonts w:ascii="Arial" w:hAnsi="Arial" w:cs="Arial"/>
          <w:sz w:val="24"/>
          <w:szCs w:val="24"/>
        </w:rPr>
        <w:t>Having sized the roles, consider the market rates and comparators in pay terms.</w:t>
      </w:r>
    </w:p>
    <w:p w:rsidR="00F6625E" w:rsidRPr="00CC6FE7" w:rsidRDefault="00F6625E" w:rsidP="00CC6FE7">
      <w:pPr>
        <w:pStyle w:val="ListParagraph"/>
        <w:numPr>
          <w:ilvl w:val="0"/>
          <w:numId w:val="8"/>
        </w:numPr>
        <w:jc w:val="both"/>
        <w:rPr>
          <w:rFonts w:ascii="Arial" w:hAnsi="Arial" w:cs="Arial"/>
          <w:sz w:val="24"/>
          <w:szCs w:val="24"/>
        </w:rPr>
      </w:pPr>
      <w:r w:rsidRPr="00CC6FE7">
        <w:rPr>
          <w:rFonts w:ascii="Arial" w:hAnsi="Arial" w:cs="Arial"/>
          <w:sz w:val="24"/>
          <w:szCs w:val="24"/>
        </w:rPr>
        <w:t>Consider the new and evolving opportunities that a mayoral model of governance provides.</w:t>
      </w:r>
    </w:p>
    <w:p w:rsidR="006821C7" w:rsidRPr="00CC6FE7" w:rsidRDefault="00B418F2" w:rsidP="00CC6FE7">
      <w:pPr>
        <w:pStyle w:val="ListParagraph"/>
        <w:numPr>
          <w:ilvl w:val="0"/>
          <w:numId w:val="8"/>
        </w:numPr>
        <w:jc w:val="both"/>
        <w:rPr>
          <w:rFonts w:ascii="Arial" w:hAnsi="Arial" w:cs="Arial"/>
          <w:sz w:val="24"/>
          <w:szCs w:val="24"/>
        </w:rPr>
      </w:pPr>
      <w:r w:rsidRPr="00CC6FE7">
        <w:rPr>
          <w:rFonts w:ascii="Arial" w:hAnsi="Arial" w:cs="Arial"/>
          <w:sz w:val="24"/>
          <w:szCs w:val="24"/>
        </w:rPr>
        <w:t>Consider c</w:t>
      </w:r>
      <w:r w:rsidR="006821C7" w:rsidRPr="00CC6FE7">
        <w:rPr>
          <w:rFonts w:ascii="Arial" w:hAnsi="Arial" w:cs="Arial"/>
          <w:sz w:val="24"/>
          <w:szCs w:val="24"/>
        </w:rPr>
        <w:t xml:space="preserve">onsultation </w:t>
      </w:r>
      <w:r w:rsidRPr="00CC6FE7">
        <w:rPr>
          <w:rFonts w:ascii="Arial" w:hAnsi="Arial" w:cs="Arial"/>
          <w:sz w:val="24"/>
          <w:szCs w:val="24"/>
        </w:rPr>
        <w:t xml:space="preserve">feedback from </w:t>
      </w:r>
      <w:r w:rsidR="006821C7" w:rsidRPr="00CC6FE7">
        <w:rPr>
          <w:rFonts w:ascii="Arial" w:hAnsi="Arial" w:cs="Arial"/>
          <w:sz w:val="24"/>
          <w:szCs w:val="24"/>
        </w:rPr>
        <w:t>elected members.</w:t>
      </w:r>
    </w:p>
    <w:p w:rsidR="00F6625E" w:rsidRDefault="00F6625E" w:rsidP="00CC6FE7">
      <w:pPr>
        <w:pStyle w:val="ListParagraph"/>
        <w:ind w:left="0"/>
        <w:jc w:val="both"/>
        <w:rPr>
          <w:rFonts w:ascii="Arial" w:hAnsi="Arial" w:cs="Arial"/>
          <w:b/>
          <w:sz w:val="24"/>
          <w:szCs w:val="24"/>
        </w:rPr>
      </w:pPr>
    </w:p>
    <w:p w:rsidR="00D10A99" w:rsidRPr="00F6625E" w:rsidRDefault="00F6625E" w:rsidP="00CC6FE7">
      <w:pPr>
        <w:pStyle w:val="ListParagraph"/>
        <w:ind w:left="0"/>
        <w:jc w:val="both"/>
        <w:rPr>
          <w:rFonts w:ascii="Arial" w:hAnsi="Arial" w:cs="Arial"/>
          <w:b/>
          <w:sz w:val="24"/>
          <w:szCs w:val="24"/>
        </w:rPr>
      </w:pPr>
      <w:r>
        <w:rPr>
          <w:rFonts w:ascii="Arial" w:hAnsi="Arial" w:cs="Arial"/>
          <w:b/>
          <w:sz w:val="24"/>
          <w:szCs w:val="24"/>
        </w:rPr>
        <w:t>Context</w:t>
      </w:r>
    </w:p>
    <w:p w:rsidR="001A48A6" w:rsidRDefault="001A48A6" w:rsidP="00CC6FE7">
      <w:pPr>
        <w:pStyle w:val="ListParagraph"/>
        <w:ind w:left="360"/>
        <w:jc w:val="both"/>
        <w:rPr>
          <w:rFonts w:ascii="Arial" w:hAnsi="Arial" w:cs="Arial"/>
          <w:sz w:val="24"/>
          <w:szCs w:val="24"/>
        </w:rPr>
      </w:pPr>
    </w:p>
    <w:p w:rsidR="008B45B5" w:rsidRDefault="001A48A6" w:rsidP="00756211">
      <w:pPr>
        <w:pStyle w:val="ListParagraph"/>
        <w:numPr>
          <w:ilvl w:val="1"/>
          <w:numId w:val="1"/>
        </w:numPr>
        <w:ind w:left="851" w:hanging="567"/>
        <w:jc w:val="both"/>
        <w:rPr>
          <w:rFonts w:ascii="Arial" w:hAnsi="Arial" w:cs="Arial"/>
          <w:sz w:val="24"/>
          <w:szCs w:val="24"/>
        </w:rPr>
      </w:pPr>
      <w:r>
        <w:rPr>
          <w:rFonts w:ascii="Arial" w:hAnsi="Arial" w:cs="Arial"/>
          <w:sz w:val="24"/>
          <w:szCs w:val="24"/>
        </w:rPr>
        <w:t>The Panel spent a good deal of time understanding the governance arrangements for the City Council particularly in light of the very different operating model which prevails under a directly elected mayor.  The Panel were briefed comprehensively on the Mayoral Team and portfolio responsibilities and</w:t>
      </w:r>
      <w:r w:rsidR="00106D0F">
        <w:rPr>
          <w:rFonts w:ascii="Arial" w:hAnsi="Arial" w:cs="Arial"/>
          <w:sz w:val="24"/>
          <w:szCs w:val="24"/>
        </w:rPr>
        <w:t xml:space="preserve"> importantly</w:t>
      </w:r>
      <w:r>
        <w:rPr>
          <w:rFonts w:ascii="Arial" w:hAnsi="Arial" w:cs="Arial"/>
          <w:sz w:val="24"/>
          <w:szCs w:val="24"/>
        </w:rPr>
        <w:t xml:space="preserve"> on the key differences between the role of an elected mayor and</w:t>
      </w:r>
      <w:r w:rsidR="00F6625E">
        <w:rPr>
          <w:rFonts w:ascii="Arial" w:hAnsi="Arial" w:cs="Arial"/>
          <w:sz w:val="24"/>
          <w:szCs w:val="24"/>
        </w:rPr>
        <w:t xml:space="preserve"> a council leader, including developing the Panel’s understanding of the executive responsibilities of the role.</w:t>
      </w:r>
      <w:r w:rsidR="00E139C0">
        <w:rPr>
          <w:rFonts w:ascii="Arial" w:hAnsi="Arial" w:cs="Arial"/>
          <w:sz w:val="24"/>
          <w:szCs w:val="24"/>
        </w:rPr>
        <w:t xml:space="preserve">  This helped to </w:t>
      </w:r>
      <w:r w:rsidR="00E139C0">
        <w:rPr>
          <w:rFonts w:ascii="Arial" w:hAnsi="Arial" w:cs="Arial"/>
          <w:sz w:val="24"/>
          <w:szCs w:val="24"/>
        </w:rPr>
        <w:lastRenderedPageBreak/>
        <w:t xml:space="preserve">shape thinking in terms of the scale of the posts of City Mayor and Deputy City Mayor and </w:t>
      </w:r>
      <w:r w:rsidR="00EF49BA">
        <w:rPr>
          <w:rFonts w:ascii="Arial" w:hAnsi="Arial" w:cs="Arial"/>
          <w:sz w:val="24"/>
          <w:szCs w:val="24"/>
        </w:rPr>
        <w:t>the Panel</w:t>
      </w:r>
      <w:r w:rsidR="00E139C0">
        <w:rPr>
          <w:rFonts w:ascii="Arial" w:hAnsi="Arial" w:cs="Arial"/>
          <w:sz w:val="24"/>
          <w:szCs w:val="24"/>
        </w:rPr>
        <w:t xml:space="preserve"> were particularly mindful of the significant legal powers, </w:t>
      </w:r>
      <w:r w:rsidR="00370098">
        <w:rPr>
          <w:rFonts w:ascii="Arial" w:hAnsi="Arial" w:cs="Arial"/>
          <w:sz w:val="24"/>
          <w:szCs w:val="24"/>
        </w:rPr>
        <w:t xml:space="preserve">executive responsibilities </w:t>
      </w:r>
      <w:r w:rsidR="00E139C0">
        <w:rPr>
          <w:rFonts w:ascii="Arial" w:hAnsi="Arial" w:cs="Arial"/>
          <w:sz w:val="24"/>
          <w:szCs w:val="24"/>
        </w:rPr>
        <w:t xml:space="preserve">and </w:t>
      </w:r>
      <w:r w:rsidR="00711560">
        <w:rPr>
          <w:rFonts w:ascii="Arial" w:hAnsi="Arial" w:cs="Arial"/>
          <w:sz w:val="24"/>
          <w:szCs w:val="24"/>
        </w:rPr>
        <w:t xml:space="preserve">consequently </w:t>
      </w:r>
      <w:r w:rsidR="00E139C0">
        <w:rPr>
          <w:rFonts w:ascii="Arial" w:hAnsi="Arial" w:cs="Arial"/>
          <w:sz w:val="24"/>
          <w:szCs w:val="24"/>
        </w:rPr>
        <w:t>accountabilities, of the role.</w:t>
      </w:r>
    </w:p>
    <w:p w:rsidR="00756211" w:rsidRPr="00756211" w:rsidRDefault="00756211" w:rsidP="00756211">
      <w:pPr>
        <w:pStyle w:val="ListParagraph"/>
        <w:ind w:left="851"/>
        <w:jc w:val="both"/>
        <w:rPr>
          <w:rFonts w:ascii="Arial" w:hAnsi="Arial" w:cs="Arial"/>
          <w:sz w:val="24"/>
          <w:szCs w:val="24"/>
        </w:rPr>
      </w:pPr>
    </w:p>
    <w:p w:rsidR="00711560" w:rsidRDefault="00F6625E" w:rsidP="00CC6FE7">
      <w:pPr>
        <w:pStyle w:val="ListParagraph"/>
        <w:ind w:left="0"/>
        <w:jc w:val="both"/>
        <w:rPr>
          <w:rFonts w:ascii="Arial" w:hAnsi="Arial" w:cs="Arial"/>
          <w:b/>
          <w:sz w:val="24"/>
          <w:szCs w:val="24"/>
        </w:rPr>
      </w:pPr>
      <w:r>
        <w:rPr>
          <w:rFonts w:ascii="Arial" w:hAnsi="Arial" w:cs="Arial"/>
          <w:b/>
          <w:sz w:val="24"/>
          <w:szCs w:val="24"/>
        </w:rPr>
        <w:t>Nature of the roles</w:t>
      </w:r>
    </w:p>
    <w:p w:rsidR="00F6625E" w:rsidRPr="00F6625E" w:rsidRDefault="00F6625E" w:rsidP="00CC6FE7">
      <w:pPr>
        <w:pStyle w:val="ListParagraph"/>
        <w:ind w:left="0"/>
        <w:jc w:val="both"/>
        <w:rPr>
          <w:rFonts w:ascii="Arial" w:hAnsi="Arial" w:cs="Arial"/>
          <w:b/>
          <w:sz w:val="24"/>
          <w:szCs w:val="24"/>
        </w:rPr>
      </w:pPr>
    </w:p>
    <w:p w:rsidR="0054770C" w:rsidRDefault="00933821" w:rsidP="00186765">
      <w:pPr>
        <w:pStyle w:val="ListParagraph"/>
        <w:numPr>
          <w:ilvl w:val="1"/>
          <w:numId w:val="1"/>
        </w:numPr>
        <w:ind w:left="851" w:hanging="567"/>
        <w:jc w:val="both"/>
        <w:rPr>
          <w:rFonts w:ascii="Arial" w:hAnsi="Arial" w:cs="Arial"/>
          <w:sz w:val="24"/>
          <w:szCs w:val="24"/>
        </w:rPr>
      </w:pPr>
      <w:r w:rsidRPr="00F6625E">
        <w:rPr>
          <w:rFonts w:ascii="Arial" w:hAnsi="Arial" w:cs="Arial"/>
          <w:sz w:val="24"/>
          <w:szCs w:val="24"/>
        </w:rPr>
        <w:t>In terms of the evidence gathering, the Panel considered information from a wide range of sources.  The starting point was to consider the role, powers and responsibilities of the City Mayor and Deputy City Mayor with reference to the Constitution and the role descriptions for each post.</w:t>
      </w:r>
      <w:r w:rsidR="00F6625E" w:rsidRPr="00F6625E">
        <w:rPr>
          <w:rFonts w:ascii="Arial" w:hAnsi="Arial" w:cs="Arial"/>
          <w:sz w:val="24"/>
          <w:szCs w:val="24"/>
        </w:rPr>
        <w:t xml:space="preserve"> </w:t>
      </w:r>
      <w:r w:rsidR="0054770C" w:rsidRPr="00F6625E">
        <w:rPr>
          <w:rFonts w:ascii="Arial" w:hAnsi="Arial" w:cs="Arial"/>
          <w:sz w:val="24"/>
          <w:szCs w:val="24"/>
        </w:rPr>
        <w:t>In this context, the panel were briefed on the regional and national appointments that both the City Mayor and Deputy City Mayor undertake as part of their roles.</w:t>
      </w:r>
    </w:p>
    <w:p w:rsidR="00DE04F4" w:rsidRDefault="00DE04F4" w:rsidP="00CC6FE7">
      <w:pPr>
        <w:pStyle w:val="ListParagraph"/>
        <w:ind w:left="0"/>
        <w:jc w:val="both"/>
        <w:rPr>
          <w:rFonts w:ascii="Arial" w:hAnsi="Arial" w:cs="Arial"/>
          <w:sz w:val="24"/>
          <w:szCs w:val="24"/>
        </w:rPr>
      </w:pPr>
    </w:p>
    <w:p w:rsidR="00F6625E" w:rsidRDefault="00F6625E" w:rsidP="00186765">
      <w:pPr>
        <w:pStyle w:val="ListParagraph"/>
        <w:numPr>
          <w:ilvl w:val="1"/>
          <w:numId w:val="1"/>
        </w:numPr>
        <w:ind w:left="851" w:hanging="567"/>
        <w:jc w:val="both"/>
        <w:rPr>
          <w:rFonts w:ascii="Arial" w:hAnsi="Arial" w:cs="Arial"/>
          <w:sz w:val="24"/>
          <w:szCs w:val="24"/>
        </w:rPr>
      </w:pPr>
      <w:r>
        <w:rPr>
          <w:rFonts w:ascii="Arial" w:hAnsi="Arial" w:cs="Arial"/>
          <w:sz w:val="24"/>
          <w:szCs w:val="24"/>
        </w:rPr>
        <w:t xml:space="preserve">The Panel </w:t>
      </w:r>
      <w:r w:rsidR="00DE04F4">
        <w:rPr>
          <w:rFonts w:ascii="Arial" w:hAnsi="Arial" w:cs="Arial"/>
          <w:sz w:val="24"/>
          <w:szCs w:val="24"/>
        </w:rPr>
        <w:t>noted</w:t>
      </w:r>
      <w:r>
        <w:rPr>
          <w:rFonts w:ascii="Arial" w:hAnsi="Arial" w:cs="Arial"/>
          <w:sz w:val="24"/>
          <w:szCs w:val="24"/>
        </w:rPr>
        <w:t xml:space="preserve"> that all of Salford City Council’s executive functions are vested in the elected mayor, who can choose to exercise the functions himself or delegate specific executive functions as appropriate.  </w:t>
      </w:r>
      <w:r w:rsidR="00106D0F">
        <w:rPr>
          <w:rFonts w:ascii="Arial" w:hAnsi="Arial" w:cs="Arial"/>
          <w:sz w:val="24"/>
          <w:szCs w:val="24"/>
        </w:rPr>
        <w:t xml:space="preserve">Even where these are delegated, the Mayor can withdraw this delegation at any time or on any delegated decision. </w:t>
      </w:r>
      <w:r>
        <w:rPr>
          <w:rFonts w:ascii="Arial" w:hAnsi="Arial" w:cs="Arial"/>
          <w:sz w:val="24"/>
          <w:szCs w:val="24"/>
        </w:rPr>
        <w:t>These executive functions account for around 90% of the</w:t>
      </w:r>
      <w:r w:rsidR="00370098">
        <w:rPr>
          <w:rFonts w:ascii="Arial" w:hAnsi="Arial" w:cs="Arial"/>
          <w:sz w:val="24"/>
          <w:szCs w:val="24"/>
        </w:rPr>
        <w:t xml:space="preserve"> Council’s</w:t>
      </w:r>
      <w:r>
        <w:rPr>
          <w:rFonts w:ascii="Arial" w:hAnsi="Arial" w:cs="Arial"/>
          <w:sz w:val="24"/>
          <w:szCs w:val="24"/>
        </w:rPr>
        <w:t xml:space="preserve"> responsibilities, with the remaining 10% deemed to be non-executive </w:t>
      </w:r>
      <w:r w:rsidR="00DE04F4">
        <w:rPr>
          <w:rFonts w:ascii="Arial" w:hAnsi="Arial" w:cs="Arial"/>
          <w:sz w:val="24"/>
          <w:szCs w:val="24"/>
        </w:rPr>
        <w:t>such as planning and development control functions, licensing and registration and indeed making and amending any Members Allowance Scheme.</w:t>
      </w:r>
    </w:p>
    <w:p w:rsidR="00370098" w:rsidRPr="00370098" w:rsidRDefault="00370098" w:rsidP="00370098">
      <w:pPr>
        <w:pStyle w:val="ListParagraph"/>
        <w:rPr>
          <w:rFonts w:ascii="Arial" w:hAnsi="Arial" w:cs="Arial"/>
          <w:sz w:val="24"/>
          <w:szCs w:val="24"/>
        </w:rPr>
      </w:pPr>
    </w:p>
    <w:p w:rsidR="00370098" w:rsidRDefault="00370098" w:rsidP="00370098">
      <w:pPr>
        <w:pStyle w:val="ListParagraph"/>
        <w:numPr>
          <w:ilvl w:val="1"/>
          <w:numId w:val="1"/>
        </w:numPr>
        <w:ind w:left="851" w:hanging="567"/>
        <w:jc w:val="both"/>
        <w:rPr>
          <w:rFonts w:ascii="Arial" w:hAnsi="Arial" w:cs="Arial"/>
          <w:sz w:val="24"/>
          <w:szCs w:val="24"/>
        </w:rPr>
      </w:pPr>
      <w:r w:rsidRPr="00DB1D79">
        <w:rPr>
          <w:rFonts w:ascii="Arial" w:hAnsi="Arial" w:cs="Arial"/>
          <w:sz w:val="24"/>
          <w:szCs w:val="24"/>
        </w:rPr>
        <w:t>Throughout the review the Panel considered the evidence against the roles of both the City Mayor and the Deputy City Mayor.  Having reviewed the role of the Deputy City Mayor, the Panel concluded that this was much more closely aligned to the City Mayor responsibilities than those of the</w:t>
      </w:r>
      <w:r>
        <w:rPr>
          <w:rFonts w:ascii="Arial" w:hAnsi="Arial" w:cs="Arial"/>
          <w:sz w:val="24"/>
          <w:szCs w:val="24"/>
        </w:rPr>
        <w:t xml:space="preserve"> </w:t>
      </w:r>
      <w:r w:rsidRPr="00DB1D79">
        <w:rPr>
          <w:rFonts w:ascii="Arial" w:hAnsi="Arial" w:cs="Arial"/>
          <w:sz w:val="24"/>
          <w:szCs w:val="24"/>
        </w:rPr>
        <w:t xml:space="preserve">Assistant Mayors.  It is quite clear that this role will also require a full-time commitment from the </w:t>
      </w:r>
      <w:proofErr w:type="spellStart"/>
      <w:r w:rsidRPr="00DB1D79">
        <w:rPr>
          <w:rFonts w:ascii="Arial" w:hAnsi="Arial" w:cs="Arial"/>
          <w:sz w:val="24"/>
          <w:szCs w:val="24"/>
        </w:rPr>
        <w:t>postholder</w:t>
      </w:r>
      <w:proofErr w:type="spellEnd"/>
      <w:r w:rsidRPr="00DB1D79">
        <w:rPr>
          <w:rFonts w:ascii="Arial" w:hAnsi="Arial" w:cs="Arial"/>
          <w:sz w:val="24"/>
          <w:szCs w:val="24"/>
        </w:rPr>
        <w:t>.</w:t>
      </w:r>
    </w:p>
    <w:p w:rsidR="00370098" w:rsidRDefault="00370098" w:rsidP="00370098">
      <w:pPr>
        <w:pStyle w:val="ListParagraph"/>
        <w:ind w:left="851"/>
        <w:jc w:val="both"/>
        <w:rPr>
          <w:rFonts w:ascii="Arial" w:hAnsi="Arial" w:cs="Arial"/>
          <w:sz w:val="24"/>
          <w:szCs w:val="24"/>
        </w:rPr>
      </w:pPr>
    </w:p>
    <w:p w:rsidR="00370098" w:rsidRDefault="00370098" w:rsidP="00AB5C6D">
      <w:pPr>
        <w:pStyle w:val="ListParagraph"/>
        <w:numPr>
          <w:ilvl w:val="1"/>
          <w:numId w:val="1"/>
        </w:numPr>
        <w:ind w:left="851" w:hanging="567"/>
        <w:jc w:val="both"/>
        <w:rPr>
          <w:rFonts w:ascii="Arial" w:hAnsi="Arial" w:cs="Arial"/>
          <w:sz w:val="24"/>
          <w:szCs w:val="24"/>
        </w:rPr>
      </w:pPr>
      <w:r w:rsidRPr="00370098">
        <w:rPr>
          <w:rFonts w:ascii="Arial" w:hAnsi="Arial" w:cs="Arial"/>
          <w:sz w:val="24"/>
          <w:szCs w:val="24"/>
        </w:rPr>
        <w:t xml:space="preserve">The Deputy City Mayor supports and where necessary represents the Mayor in all his functions including acting as Deputy Chair of Cabinet. Constitutionally he assumes all of the powers and executive functions in the absence of the City Mayor. In addition, the Deputy has an extensive portfolio of responsibilities as well as a lead role in regional and national </w:t>
      </w:r>
      <w:proofErr w:type="spellStart"/>
      <w:r w:rsidRPr="00370098">
        <w:rPr>
          <w:rFonts w:ascii="Arial" w:hAnsi="Arial" w:cs="Arial"/>
          <w:sz w:val="24"/>
          <w:szCs w:val="24"/>
        </w:rPr>
        <w:t>fora</w:t>
      </w:r>
      <w:proofErr w:type="spellEnd"/>
      <w:r w:rsidRPr="00370098">
        <w:rPr>
          <w:rFonts w:ascii="Arial" w:hAnsi="Arial" w:cs="Arial"/>
          <w:sz w:val="24"/>
          <w:szCs w:val="24"/>
        </w:rPr>
        <w:t xml:space="preserve">, including his lead and continuing role in the governance of Greater Manchester Police.  </w:t>
      </w:r>
    </w:p>
    <w:p w:rsidR="00370098" w:rsidRPr="00370098" w:rsidRDefault="00370098" w:rsidP="00370098">
      <w:pPr>
        <w:pStyle w:val="ListParagraph"/>
        <w:ind w:left="390"/>
        <w:jc w:val="both"/>
        <w:rPr>
          <w:rFonts w:ascii="Arial" w:hAnsi="Arial" w:cs="Arial"/>
          <w:sz w:val="24"/>
          <w:szCs w:val="24"/>
        </w:rPr>
      </w:pPr>
    </w:p>
    <w:p w:rsidR="00370098" w:rsidRPr="00DB1D79" w:rsidRDefault="00370098" w:rsidP="00370098">
      <w:pPr>
        <w:pStyle w:val="ListParagraph"/>
        <w:numPr>
          <w:ilvl w:val="1"/>
          <w:numId w:val="1"/>
        </w:numPr>
        <w:ind w:left="851" w:hanging="567"/>
        <w:jc w:val="both"/>
        <w:rPr>
          <w:rFonts w:ascii="Arial" w:hAnsi="Arial" w:cs="Arial"/>
          <w:sz w:val="24"/>
          <w:szCs w:val="24"/>
        </w:rPr>
      </w:pPr>
      <w:r w:rsidRPr="00DB1D79">
        <w:rPr>
          <w:rFonts w:ascii="Arial" w:hAnsi="Arial" w:cs="Arial"/>
          <w:sz w:val="24"/>
          <w:szCs w:val="24"/>
        </w:rPr>
        <w:t>The usual arrangement for the remuneration of a Deputy Mayor or Deputy Leader is to apply a percentage to the quantum of pay</w:t>
      </w:r>
      <w:r>
        <w:rPr>
          <w:rFonts w:ascii="Arial" w:hAnsi="Arial" w:cs="Arial"/>
          <w:sz w:val="24"/>
          <w:szCs w:val="24"/>
        </w:rPr>
        <w:t>ment for the substantive role and this approach is considered appropriate in these circumstances.</w:t>
      </w:r>
    </w:p>
    <w:p w:rsidR="00DE04F4" w:rsidRPr="00DE04F4" w:rsidRDefault="00DE04F4" w:rsidP="00CC6FE7">
      <w:pPr>
        <w:pStyle w:val="ListParagraph"/>
        <w:jc w:val="both"/>
        <w:rPr>
          <w:rFonts w:ascii="Arial" w:hAnsi="Arial" w:cs="Arial"/>
          <w:sz w:val="24"/>
          <w:szCs w:val="24"/>
        </w:rPr>
      </w:pPr>
    </w:p>
    <w:p w:rsidR="00DE04F4" w:rsidRPr="00DE04F4" w:rsidRDefault="00DE04F4" w:rsidP="00CC6FE7">
      <w:pPr>
        <w:pStyle w:val="ListParagraph"/>
        <w:ind w:left="0"/>
        <w:jc w:val="both"/>
        <w:rPr>
          <w:rFonts w:ascii="Arial" w:hAnsi="Arial" w:cs="Arial"/>
          <w:b/>
          <w:sz w:val="24"/>
          <w:szCs w:val="24"/>
        </w:rPr>
      </w:pPr>
      <w:r>
        <w:rPr>
          <w:rFonts w:ascii="Arial" w:hAnsi="Arial" w:cs="Arial"/>
          <w:b/>
          <w:sz w:val="24"/>
          <w:szCs w:val="24"/>
        </w:rPr>
        <w:lastRenderedPageBreak/>
        <w:t>Pay data</w:t>
      </w:r>
    </w:p>
    <w:p w:rsidR="00DE04F4" w:rsidRDefault="00DE04F4" w:rsidP="00CC6FE7">
      <w:pPr>
        <w:pStyle w:val="ListParagraph"/>
        <w:ind w:left="0"/>
        <w:jc w:val="both"/>
        <w:rPr>
          <w:rFonts w:ascii="Arial" w:hAnsi="Arial" w:cs="Arial"/>
          <w:sz w:val="24"/>
          <w:szCs w:val="24"/>
        </w:rPr>
      </w:pPr>
    </w:p>
    <w:p w:rsidR="00DE04F4" w:rsidRDefault="00DE04F4" w:rsidP="00186765">
      <w:pPr>
        <w:pStyle w:val="ListParagraph"/>
        <w:numPr>
          <w:ilvl w:val="1"/>
          <w:numId w:val="1"/>
        </w:numPr>
        <w:ind w:left="851" w:hanging="567"/>
        <w:jc w:val="both"/>
        <w:rPr>
          <w:rFonts w:ascii="Arial" w:hAnsi="Arial" w:cs="Arial"/>
          <w:sz w:val="24"/>
          <w:szCs w:val="24"/>
        </w:rPr>
      </w:pPr>
      <w:r>
        <w:rPr>
          <w:rFonts w:ascii="Arial" w:hAnsi="Arial" w:cs="Arial"/>
          <w:sz w:val="24"/>
          <w:szCs w:val="24"/>
        </w:rPr>
        <w:t>The existing Members Allowance Scheme which has been in operation since 2006 was considered as well as the Schemes for the other nine Greater Manchester authorities.  Whilst it was acknowledged that these were not mayoral authorities, the information was considered a useful benchmark to inform the process.</w:t>
      </w:r>
    </w:p>
    <w:p w:rsidR="00DE04F4" w:rsidRDefault="00DE04F4" w:rsidP="00CC6FE7">
      <w:pPr>
        <w:pStyle w:val="ListParagraph"/>
        <w:ind w:left="390"/>
        <w:jc w:val="both"/>
        <w:rPr>
          <w:rFonts w:ascii="Arial" w:hAnsi="Arial" w:cs="Arial"/>
          <w:sz w:val="24"/>
          <w:szCs w:val="24"/>
        </w:rPr>
      </w:pPr>
    </w:p>
    <w:p w:rsidR="00570A1F" w:rsidRDefault="000728EC" w:rsidP="00186765">
      <w:pPr>
        <w:pStyle w:val="ListParagraph"/>
        <w:numPr>
          <w:ilvl w:val="1"/>
          <w:numId w:val="1"/>
        </w:numPr>
        <w:ind w:left="851" w:hanging="567"/>
        <w:jc w:val="both"/>
        <w:rPr>
          <w:rFonts w:ascii="Arial" w:hAnsi="Arial" w:cs="Arial"/>
          <w:sz w:val="24"/>
          <w:szCs w:val="24"/>
        </w:rPr>
      </w:pPr>
      <w:r w:rsidRPr="00DE04F4">
        <w:rPr>
          <w:rFonts w:ascii="Arial" w:hAnsi="Arial" w:cs="Arial"/>
          <w:sz w:val="24"/>
          <w:szCs w:val="24"/>
        </w:rPr>
        <w:t>It was very helpful to review the Members Allowance Scheme</w:t>
      </w:r>
      <w:r w:rsidR="00DE04F4" w:rsidRPr="00DE04F4">
        <w:rPr>
          <w:rFonts w:ascii="Arial" w:hAnsi="Arial" w:cs="Arial"/>
          <w:sz w:val="24"/>
          <w:szCs w:val="24"/>
        </w:rPr>
        <w:t>, including the special responsibility allowances for elected mayors and deputies</w:t>
      </w:r>
      <w:r w:rsidR="00DE04F4">
        <w:rPr>
          <w:rFonts w:ascii="Arial" w:hAnsi="Arial" w:cs="Arial"/>
          <w:sz w:val="24"/>
          <w:szCs w:val="24"/>
        </w:rPr>
        <w:t>,</w:t>
      </w:r>
      <w:r w:rsidR="00DE04F4" w:rsidRPr="00DE04F4">
        <w:rPr>
          <w:rFonts w:ascii="Arial" w:hAnsi="Arial" w:cs="Arial"/>
          <w:sz w:val="24"/>
          <w:szCs w:val="24"/>
        </w:rPr>
        <w:t xml:space="preserve"> </w:t>
      </w:r>
      <w:r w:rsidR="00933821" w:rsidRPr="00DE04F4">
        <w:rPr>
          <w:rFonts w:ascii="Arial" w:hAnsi="Arial" w:cs="Arial"/>
          <w:sz w:val="24"/>
          <w:szCs w:val="24"/>
        </w:rPr>
        <w:t xml:space="preserve">for all </w:t>
      </w:r>
      <w:r w:rsidR="00DE04F4" w:rsidRPr="00DE04F4">
        <w:rPr>
          <w:rFonts w:ascii="Arial" w:hAnsi="Arial" w:cs="Arial"/>
          <w:sz w:val="24"/>
          <w:szCs w:val="24"/>
        </w:rPr>
        <w:t xml:space="preserve">15 </w:t>
      </w:r>
      <w:r w:rsidR="00933821" w:rsidRPr="00DE04F4">
        <w:rPr>
          <w:rFonts w:ascii="Arial" w:hAnsi="Arial" w:cs="Arial"/>
          <w:sz w:val="24"/>
          <w:szCs w:val="24"/>
        </w:rPr>
        <w:t>other Mayoral authorities in England</w:t>
      </w:r>
      <w:r w:rsidR="00DE04F4">
        <w:rPr>
          <w:rFonts w:ascii="Arial" w:hAnsi="Arial" w:cs="Arial"/>
          <w:sz w:val="24"/>
          <w:szCs w:val="24"/>
        </w:rPr>
        <w:t>.  This was considered</w:t>
      </w:r>
      <w:r w:rsidR="00933821" w:rsidRPr="00DE04F4">
        <w:rPr>
          <w:rFonts w:ascii="Arial" w:hAnsi="Arial" w:cs="Arial"/>
          <w:sz w:val="24"/>
          <w:szCs w:val="24"/>
        </w:rPr>
        <w:t xml:space="preserve"> in terms of the type of authority, the population served and the financial turnover.</w:t>
      </w:r>
      <w:r w:rsidRPr="00DE04F4">
        <w:rPr>
          <w:rFonts w:ascii="Arial" w:hAnsi="Arial" w:cs="Arial"/>
          <w:sz w:val="24"/>
          <w:szCs w:val="24"/>
        </w:rPr>
        <w:t xml:space="preserve">  </w:t>
      </w:r>
    </w:p>
    <w:p w:rsidR="00570A1F" w:rsidRDefault="00570A1F" w:rsidP="00CC6FE7">
      <w:pPr>
        <w:pStyle w:val="ListParagraph"/>
        <w:ind w:left="0"/>
        <w:jc w:val="both"/>
        <w:rPr>
          <w:rFonts w:ascii="Arial" w:hAnsi="Arial" w:cs="Arial"/>
          <w:sz w:val="24"/>
          <w:szCs w:val="24"/>
        </w:rPr>
      </w:pPr>
    </w:p>
    <w:p w:rsidR="00756211" w:rsidRDefault="0054770C" w:rsidP="00756211">
      <w:pPr>
        <w:pStyle w:val="ListParagraph"/>
        <w:numPr>
          <w:ilvl w:val="1"/>
          <w:numId w:val="1"/>
        </w:numPr>
        <w:ind w:left="851" w:hanging="567"/>
        <w:jc w:val="both"/>
        <w:rPr>
          <w:rFonts w:ascii="Arial" w:hAnsi="Arial" w:cs="Arial"/>
          <w:sz w:val="24"/>
          <w:szCs w:val="24"/>
        </w:rPr>
      </w:pPr>
      <w:r w:rsidRPr="00821051">
        <w:rPr>
          <w:rFonts w:ascii="Arial" w:hAnsi="Arial" w:cs="Arial"/>
          <w:sz w:val="24"/>
          <w:szCs w:val="24"/>
        </w:rPr>
        <w:t>The other aspect of pay</w:t>
      </w:r>
      <w:r w:rsidR="00570A1F" w:rsidRPr="00821051">
        <w:rPr>
          <w:rFonts w:ascii="Arial" w:hAnsi="Arial" w:cs="Arial"/>
          <w:sz w:val="24"/>
          <w:szCs w:val="24"/>
        </w:rPr>
        <w:t xml:space="preserve"> to consider </w:t>
      </w:r>
      <w:r w:rsidRPr="00821051">
        <w:rPr>
          <w:rFonts w:ascii="Arial" w:hAnsi="Arial" w:cs="Arial"/>
          <w:sz w:val="24"/>
          <w:szCs w:val="24"/>
        </w:rPr>
        <w:t xml:space="preserve">was </w:t>
      </w:r>
      <w:r w:rsidR="00570A1F" w:rsidRPr="00821051">
        <w:rPr>
          <w:rFonts w:ascii="Arial" w:hAnsi="Arial" w:cs="Arial"/>
          <w:sz w:val="24"/>
          <w:szCs w:val="24"/>
        </w:rPr>
        <w:t xml:space="preserve">the City Council’s Pay Policy Statement which provided information on the officer pay structure, including senior manager’s pay and the ratios set down in the Hutton report on Fair Pay in the Public </w:t>
      </w:r>
      <w:r w:rsidR="00570A1F" w:rsidRPr="00B418F2">
        <w:rPr>
          <w:rFonts w:ascii="Arial" w:hAnsi="Arial" w:cs="Arial"/>
          <w:sz w:val="24"/>
          <w:szCs w:val="24"/>
        </w:rPr>
        <w:t xml:space="preserve">Sector.  </w:t>
      </w:r>
    </w:p>
    <w:p w:rsidR="00756211" w:rsidRPr="00756211" w:rsidRDefault="00756211" w:rsidP="00756211">
      <w:pPr>
        <w:spacing w:after="0" w:line="240" w:lineRule="auto"/>
        <w:jc w:val="both"/>
        <w:rPr>
          <w:rFonts w:ascii="Arial" w:hAnsi="Arial" w:cs="Arial"/>
          <w:sz w:val="24"/>
          <w:szCs w:val="24"/>
        </w:rPr>
      </w:pPr>
    </w:p>
    <w:p w:rsidR="006821C7" w:rsidRPr="006821C7" w:rsidRDefault="006821C7" w:rsidP="00CC6FE7">
      <w:pPr>
        <w:pStyle w:val="ListParagraph"/>
        <w:ind w:left="390" w:hanging="390"/>
        <w:jc w:val="both"/>
        <w:rPr>
          <w:rFonts w:ascii="Arial" w:hAnsi="Arial" w:cs="Arial"/>
          <w:b/>
          <w:sz w:val="24"/>
          <w:szCs w:val="24"/>
        </w:rPr>
      </w:pPr>
      <w:r>
        <w:rPr>
          <w:rFonts w:ascii="Arial" w:hAnsi="Arial" w:cs="Arial"/>
          <w:b/>
          <w:sz w:val="24"/>
          <w:szCs w:val="24"/>
        </w:rPr>
        <w:t>New and evolving opportunities</w:t>
      </w:r>
    </w:p>
    <w:p w:rsidR="00DE04F4" w:rsidRPr="00DE04F4" w:rsidRDefault="00DE04F4" w:rsidP="00CC6FE7">
      <w:pPr>
        <w:pStyle w:val="ListParagraph"/>
        <w:jc w:val="both"/>
        <w:rPr>
          <w:rFonts w:ascii="Arial" w:hAnsi="Arial" w:cs="Arial"/>
          <w:sz w:val="24"/>
          <w:szCs w:val="24"/>
        </w:rPr>
      </w:pPr>
    </w:p>
    <w:p w:rsidR="0054770C" w:rsidRDefault="0054770C" w:rsidP="00186765">
      <w:pPr>
        <w:pStyle w:val="ListParagraph"/>
        <w:numPr>
          <w:ilvl w:val="1"/>
          <w:numId w:val="1"/>
        </w:numPr>
        <w:ind w:left="851" w:hanging="567"/>
        <w:jc w:val="both"/>
        <w:rPr>
          <w:rFonts w:ascii="Arial" w:hAnsi="Arial" w:cs="Arial"/>
          <w:sz w:val="24"/>
          <w:szCs w:val="24"/>
        </w:rPr>
      </w:pPr>
      <w:r>
        <w:rPr>
          <w:rFonts w:ascii="Arial" w:hAnsi="Arial" w:cs="Arial"/>
          <w:sz w:val="24"/>
          <w:szCs w:val="24"/>
        </w:rPr>
        <w:t xml:space="preserve">The Panel were mindful of two recent research reports: </w:t>
      </w:r>
    </w:p>
    <w:p w:rsidR="0054770C" w:rsidRDefault="0054770C" w:rsidP="00CC6FE7">
      <w:pPr>
        <w:pStyle w:val="ListParagraph"/>
        <w:ind w:left="0"/>
        <w:jc w:val="both"/>
        <w:rPr>
          <w:rFonts w:ascii="Arial" w:hAnsi="Arial" w:cs="Arial"/>
          <w:sz w:val="24"/>
          <w:szCs w:val="24"/>
        </w:rPr>
      </w:pPr>
    </w:p>
    <w:p w:rsidR="0054770C" w:rsidRPr="00CC6FE7" w:rsidRDefault="0054770C" w:rsidP="00CC6FE7">
      <w:pPr>
        <w:pStyle w:val="ListParagraph"/>
        <w:numPr>
          <w:ilvl w:val="0"/>
          <w:numId w:val="9"/>
        </w:numPr>
        <w:jc w:val="both"/>
        <w:rPr>
          <w:rFonts w:ascii="Arial" w:hAnsi="Arial" w:cs="Arial"/>
          <w:sz w:val="24"/>
          <w:szCs w:val="24"/>
        </w:rPr>
      </w:pPr>
      <w:r w:rsidRPr="00CC6FE7">
        <w:rPr>
          <w:rFonts w:ascii="Arial" w:hAnsi="Arial" w:cs="Arial"/>
          <w:sz w:val="24"/>
          <w:szCs w:val="24"/>
        </w:rPr>
        <w:t>Elected Mayors and City Leadership – a summary report of the Third Warwick Commission exploring the role of elected mayors in providing strategic leadership to cities (University of Warwick, April 2012)</w:t>
      </w:r>
    </w:p>
    <w:p w:rsidR="0054770C" w:rsidRPr="00CC6FE7" w:rsidRDefault="0054770C" w:rsidP="00CC6FE7">
      <w:pPr>
        <w:pStyle w:val="ListParagraph"/>
        <w:numPr>
          <w:ilvl w:val="0"/>
          <w:numId w:val="9"/>
        </w:numPr>
        <w:jc w:val="both"/>
        <w:rPr>
          <w:rFonts w:ascii="Arial" w:hAnsi="Arial" w:cs="Arial"/>
          <w:sz w:val="24"/>
          <w:szCs w:val="24"/>
        </w:rPr>
      </w:pPr>
      <w:r w:rsidRPr="00CC6FE7">
        <w:rPr>
          <w:rFonts w:ascii="Arial" w:hAnsi="Arial" w:cs="Arial"/>
          <w:sz w:val="24"/>
          <w:szCs w:val="24"/>
        </w:rPr>
        <w:t xml:space="preserve">What can elected mayors do for our cities? </w:t>
      </w:r>
      <w:r w:rsidR="00B338C3" w:rsidRPr="00CC6FE7">
        <w:rPr>
          <w:rFonts w:ascii="Arial" w:hAnsi="Arial" w:cs="Arial"/>
          <w:sz w:val="24"/>
          <w:szCs w:val="24"/>
        </w:rPr>
        <w:t>–</w:t>
      </w:r>
      <w:r w:rsidRPr="00CC6FE7">
        <w:rPr>
          <w:rFonts w:ascii="Arial" w:hAnsi="Arial" w:cs="Arial"/>
          <w:sz w:val="24"/>
          <w:szCs w:val="24"/>
        </w:rPr>
        <w:t xml:space="preserve"> </w:t>
      </w:r>
      <w:r w:rsidR="00B338C3" w:rsidRPr="00CC6FE7">
        <w:rPr>
          <w:rFonts w:ascii="Arial" w:hAnsi="Arial" w:cs="Arial"/>
          <w:sz w:val="24"/>
          <w:szCs w:val="24"/>
        </w:rPr>
        <w:t>Institute for Government, March 2012.</w:t>
      </w:r>
    </w:p>
    <w:p w:rsidR="00821051" w:rsidRDefault="00821051" w:rsidP="00CC6FE7">
      <w:pPr>
        <w:pStyle w:val="ListParagraph"/>
        <w:jc w:val="both"/>
        <w:rPr>
          <w:rFonts w:ascii="Arial" w:hAnsi="Arial" w:cs="Arial"/>
          <w:sz w:val="24"/>
          <w:szCs w:val="24"/>
        </w:rPr>
      </w:pPr>
    </w:p>
    <w:p w:rsidR="006821C7" w:rsidRDefault="006821C7" w:rsidP="005B64D3">
      <w:pPr>
        <w:pStyle w:val="ListParagraph"/>
        <w:numPr>
          <w:ilvl w:val="1"/>
          <w:numId w:val="1"/>
        </w:numPr>
        <w:tabs>
          <w:tab w:val="left" w:pos="709"/>
        </w:tabs>
        <w:ind w:left="851" w:hanging="567"/>
        <w:jc w:val="both"/>
        <w:rPr>
          <w:rFonts w:ascii="Arial" w:hAnsi="Arial" w:cs="Arial"/>
          <w:sz w:val="24"/>
          <w:szCs w:val="24"/>
        </w:rPr>
      </w:pPr>
      <w:r w:rsidRPr="00821051">
        <w:rPr>
          <w:rFonts w:ascii="Arial" w:hAnsi="Arial" w:cs="Arial"/>
          <w:sz w:val="24"/>
          <w:szCs w:val="24"/>
        </w:rPr>
        <w:t>The</w:t>
      </w:r>
      <w:r w:rsidR="00821051" w:rsidRPr="00821051">
        <w:rPr>
          <w:rFonts w:ascii="Arial" w:hAnsi="Arial" w:cs="Arial"/>
          <w:sz w:val="24"/>
          <w:szCs w:val="24"/>
        </w:rPr>
        <w:t xml:space="preserve">se reports were very useful in assisting the </w:t>
      </w:r>
      <w:r w:rsidRPr="00821051">
        <w:rPr>
          <w:rFonts w:ascii="Arial" w:hAnsi="Arial" w:cs="Arial"/>
          <w:sz w:val="24"/>
          <w:szCs w:val="24"/>
        </w:rPr>
        <w:t>Panel</w:t>
      </w:r>
      <w:r w:rsidR="00821051" w:rsidRPr="00821051">
        <w:rPr>
          <w:rFonts w:ascii="Arial" w:hAnsi="Arial" w:cs="Arial"/>
          <w:sz w:val="24"/>
          <w:szCs w:val="24"/>
        </w:rPr>
        <w:t xml:space="preserve"> to understand the new and evolving opportunities that this governance model can provide.  I</w:t>
      </w:r>
      <w:r w:rsidRPr="00821051">
        <w:rPr>
          <w:rFonts w:ascii="Arial" w:hAnsi="Arial" w:cs="Arial"/>
          <w:sz w:val="24"/>
          <w:szCs w:val="24"/>
        </w:rPr>
        <w:t>n the report “What can elected mayors do for our cities?”, the commentators cite evidence that</w:t>
      </w:r>
      <w:r w:rsidR="00821051" w:rsidRPr="00821051">
        <w:rPr>
          <w:rFonts w:ascii="Arial" w:hAnsi="Arial" w:cs="Arial"/>
          <w:sz w:val="24"/>
          <w:szCs w:val="24"/>
        </w:rPr>
        <w:t xml:space="preserve"> based on an assessment of the 15 mayoral authorities, the main benefits </w:t>
      </w:r>
      <w:r w:rsidRPr="00821051">
        <w:rPr>
          <w:rFonts w:ascii="Arial" w:hAnsi="Arial" w:cs="Arial"/>
          <w:sz w:val="24"/>
          <w:szCs w:val="24"/>
        </w:rPr>
        <w:t>are increased visibility of political leadership, greater stability and a more decisive, coherent and outward-looking approach.</w:t>
      </w:r>
    </w:p>
    <w:p w:rsidR="00821051" w:rsidRPr="00821051" w:rsidRDefault="00821051" w:rsidP="00CC6FE7">
      <w:pPr>
        <w:pStyle w:val="ListParagraph"/>
        <w:ind w:left="390"/>
        <w:jc w:val="both"/>
        <w:rPr>
          <w:rFonts w:ascii="Arial" w:hAnsi="Arial" w:cs="Arial"/>
          <w:sz w:val="24"/>
          <w:szCs w:val="24"/>
        </w:rPr>
      </w:pPr>
    </w:p>
    <w:p w:rsidR="00821051" w:rsidRDefault="00821051" w:rsidP="007700A3">
      <w:pPr>
        <w:pStyle w:val="ListParagraph"/>
        <w:numPr>
          <w:ilvl w:val="1"/>
          <w:numId w:val="1"/>
        </w:numPr>
        <w:tabs>
          <w:tab w:val="left" w:pos="851"/>
        </w:tabs>
        <w:ind w:left="851" w:hanging="567"/>
        <w:jc w:val="both"/>
        <w:rPr>
          <w:rFonts w:ascii="Arial" w:hAnsi="Arial" w:cs="Arial"/>
          <w:sz w:val="24"/>
          <w:szCs w:val="24"/>
        </w:rPr>
      </w:pPr>
      <w:r>
        <w:rPr>
          <w:rFonts w:ascii="Arial" w:hAnsi="Arial" w:cs="Arial"/>
          <w:sz w:val="24"/>
          <w:szCs w:val="24"/>
        </w:rPr>
        <w:t xml:space="preserve">The </w:t>
      </w:r>
      <w:r w:rsidRPr="006821C7">
        <w:rPr>
          <w:rFonts w:ascii="Arial" w:hAnsi="Arial" w:cs="Arial"/>
          <w:sz w:val="24"/>
          <w:szCs w:val="24"/>
        </w:rPr>
        <w:t xml:space="preserve">Panel were also drawn to the </w:t>
      </w:r>
      <w:r>
        <w:rPr>
          <w:rFonts w:ascii="Arial" w:hAnsi="Arial" w:cs="Arial"/>
          <w:sz w:val="24"/>
          <w:szCs w:val="24"/>
        </w:rPr>
        <w:t>proposition</w:t>
      </w:r>
      <w:r w:rsidRPr="006821C7">
        <w:rPr>
          <w:rFonts w:ascii="Arial" w:hAnsi="Arial" w:cs="Arial"/>
          <w:sz w:val="24"/>
          <w:szCs w:val="24"/>
        </w:rPr>
        <w:t xml:space="preserve"> in the report that mayoral democratic mandates are stronger and come from a wider constituency.  Unlike councillors, who are elected by one of many wards, each of which contain several thousand voters, mayors are elected by tens and potentially hundreds of thousands of voters in an area.  The total electorate in Salford is just over 173,000 which also represents three parliamentary constituencies.  This can only strengthen the position of a City Mayor in negotiations with others and gives a unique role for the sub-region in convening, influencing </w:t>
      </w:r>
      <w:r w:rsidRPr="006821C7">
        <w:rPr>
          <w:rFonts w:ascii="Arial" w:hAnsi="Arial" w:cs="Arial"/>
          <w:sz w:val="24"/>
          <w:szCs w:val="24"/>
        </w:rPr>
        <w:lastRenderedPageBreak/>
        <w:t xml:space="preserve">and lobbying central government and associated authorities.  This may be as a result of the fact that mayors are able to spend less time on internal council politics </w:t>
      </w:r>
      <w:r>
        <w:rPr>
          <w:rFonts w:ascii="Arial" w:hAnsi="Arial" w:cs="Arial"/>
          <w:sz w:val="24"/>
          <w:szCs w:val="24"/>
        </w:rPr>
        <w:t>unlike</w:t>
      </w:r>
      <w:r w:rsidRPr="006821C7">
        <w:rPr>
          <w:rFonts w:ascii="Arial" w:hAnsi="Arial" w:cs="Arial"/>
          <w:sz w:val="24"/>
          <w:szCs w:val="24"/>
        </w:rPr>
        <w:t xml:space="preserve"> council leaders who depend on their colleagues for selection.</w:t>
      </w:r>
    </w:p>
    <w:p w:rsidR="00821051" w:rsidRPr="00821051" w:rsidRDefault="00821051" w:rsidP="00CC6FE7">
      <w:pPr>
        <w:jc w:val="both"/>
        <w:rPr>
          <w:rFonts w:ascii="Arial" w:hAnsi="Arial" w:cs="Arial"/>
          <w:sz w:val="24"/>
          <w:szCs w:val="24"/>
        </w:rPr>
      </w:pPr>
      <w:r>
        <w:rPr>
          <w:rFonts w:ascii="Arial" w:hAnsi="Arial" w:cs="Arial"/>
          <w:b/>
          <w:sz w:val="24"/>
          <w:szCs w:val="24"/>
        </w:rPr>
        <w:t>Consultation</w:t>
      </w:r>
    </w:p>
    <w:p w:rsidR="007B7BF1" w:rsidRPr="004569DB" w:rsidRDefault="00106D0F" w:rsidP="007700A3">
      <w:pPr>
        <w:pStyle w:val="ListParagraph"/>
        <w:numPr>
          <w:ilvl w:val="1"/>
          <w:numId w:val="1"/>
        </w:numPr>
        <w:tabs>
          <w:tab w:val="left" w:pos="851"/>
        </w:tabs>
        <w:ind w:left="851" w:hanging="567"/>
        <w:jc w:val="both"/>
        <w:rPr>
          <w:rFonts w:ascii="Arial" w:hAnsi="Arial" w:cs="Arial"/>
          <w:sz w:val="24"/>
          <w:szCs w:val="24"/>
        </w:rPr>
      </w:pPr>
      <w:r w:rsidRPr="004569DB">
        <w:rPr>
          <w:rFonts w:ascii="Arial" w:hAnsi="Arial" w:cs="Arial"/>
          <w:sz w:val="24"/>
          <w:szCs w:val="24"/>
        </w:rPr>
        <w:t>Whilst there is nothing set down in the regulations to require consultation with members, t</w:t>
      </w:r>
      <w:r w:rsidR="00821051" w:rsidRPr="004569DB">
        <w:rPr>
          <w:rFonts w:ascii="Arial" w:hAnsi="Arial" w:cs="Arial"/>
          <w:sz w:val="24"/>
          <w:szCs w:val="24"/>
        </w:rPr>
        <w:t>he Panel sought to consult with all elected members</w:t>
      </w:r>
      <w:r w:rsidR="004569DB" w:rsidRPr="004569DB">
        <w:rPr>
          <w:rFonts w:ascii="Arial" w:hAnsi="Arial" w:cs="Arial"/>
          <w:sz w:val="24"/>
          <w:szCs w:val="24"/>
        </w:rPr>
        <w:t xml:space="preserve">.  </w:t>
      </w:r>
      <w:r w:rsidR="007B7BF1" w:rsidRPr="004569DB">
        <w:rPr>
          <w:rFonts w:ascii="Arial" w:hAnsi="Arial" w:cs="Arial"/>
          <w:sz w:val="24"/>
          <w:szCs w:val="24"/>
        </w:rPr>
        <w:t xml:space="preserve">Consequently, an email was sent from the Assistant Director (HR) </w:t>
      </w:r>
      <w:r w:rsidR="004569DB" w:rsidRPr="004569DB">
        <w:rPr>
          <w:rFonts w:ascii="Arial" w:hAnsi="Arial" w:cs="Arial"/>
          <w:sz w:val="24"/>
          <w:szCs w:val="24"/>
        </w:rPr>
        <w:t xml:space="preserve">on behalf of the Panel </w:t>
      </w:r>
      <w:r w:rsidR="007B7BF1" w:rsidRPr="004569DB">
        <w:rPr>
          <w:rFonts w:ascii="Arial" w:hAnsi="Arial" w:cs="Arial"/>
          <w:sz w:val="24"/>
          <w:szCs w:val="24"/>
        </w:rPr>
        <w:t>to all elected members informing them of the data and information that the Panel would be considering and asking them to respond to two questions: -</w:t>
      </w:r>
    </w:p>
    <w:p w:rsidR="007B7BF1" w:rsidRDefault="007B7BF1" w:rsidP="00CC6FE7">
      <w:pPr>
        <w:pStyle w:val="ListParagraph"/>
        <w:ind w:left="390"/>
        <w:jc w:val="both"/>
        <w:rPr>
          <w:rFonts w:ascii="Arial" w:hAnsi="Arial" w:cs="Arial"/>
          <w:sz w:val="24"/>
          <w:szCs w:val="24"/>
        </w:rPr>
      </w:pPr>
    </w:p>
    <w:p w:rsidR="007B7BF1" w:rsidRPr="007700A3" w:rsidRDefault="007B7BF1" w:rsidP="007700A3">
      <w:pPr>
        <w:pStyle w:val="ListParagraph"/>
        <w:numPr>
          <w:ilvl w:val="0"/>
          <w:numId w:val="10"/>
        </w:numPr>
        <w:jc w:val="both"/>
        <w:rPr>
          <w:rFonts w:ascii="Arial" w:hAnsi="Arial" w:cs="Arial"/>
          <w:sz w:val="24"/>
          <w:szCs w:val="24"/>
        </w:rPr>
      </w:pPr>
      <w:r w:rsidRPr="007700A3">
        <w:rPr>
          <w:rFonts w:ascii="Arial" w:hAnsi="Arial" w:cs="Arial"/>
          <w:sz w:val="24"/>
          <w:szCs w:val="24"/>
        </w:rPr>
        <w:t>Given the very different model of governance, are there any other aspects or information the panel should consider in forming their recommendations?</w:t>
      </w:r>
    </w:p>
    <w:p w:rsidR="007B7BF1" w:rsidRDefault="007B7BF1" w:rsidP="007700A3">
      <w:pPr>
        <w:pStyle w:val="ListParagraph"/>
        <w:numPr>
          <w:ilvl w:val="0"/>
          <w:numId w:val="10"/>
        </w:numPr>
        <w:jc w:val="both"/>
        <w:rPr>
          <w:rFonts w:ascii="Arial" w:hAnsi="Arial" w:cs="Arial"/>
          <w:sz w:val="24"/>
          <w:szCs w:val="24"/>
        </w:rPr>
      </w:pPr>
      <w:r w:rsidRPr="007700A3">
        <w:rPr>
          <w:rFonts w:ascii="Arial" w:hAnsi="Arial" w:cs="Arial"/>
          <w:sz w:val="24"/>
          <w:szCs w:val="24"/>
        </w:rPr>
        <w:t>Your views on the current scheme and any suggestions on how it might be improved.</w:t>
      </w:r>
    </w:p>
    <w:p w:rsidR="004E791D" w:rsidRPr="007700A3" w:rsidRDefault="004E791D" w:rsidP="004E791D">
      <w:pPr>
        <w:pStyle w:val="ListParagraph"/>
        <w:ind w:left="1470"/>
        <w:jc w:val="both"/>
        <w:rPr>
          <w:rFonts w:ascii="Arial" w:hAnsi="Arial" w:cs="Arial"/>
          <w:sz w:val="24"/>
          <w:szCs w:val="24"/>
        </w:rPr>
      </w:pPr>
    </w:p>
    <w:p w:rsidR="00FE2191" w:rsidRPr="00756211" w:rsidRDefault="004569DB" w:rsidP="00756211">
      <w:pPr>
        <w:pStyle w:val="ListParagraph"/>
        <w:numPr>
          <w:ilvl w:val="1"/>
          <w:numId w:val="1"/>
        </w:numPr>
        <w:ind w:left="851" w:hanging="567"/>
        <w:jc w:val="both"/>
        <w:rPr>
          <w:rFonts w:ascii="Arial" w:hAnsi="Arial" w:cs="Arial"/>
          <w:sz w:val="24"/>
          <w:szCs w:val="24"/>
        </w:rPr>
      </w:pPr>
      <w:r>
        <w:rPr>
          <w:rFonts w:ascii="Arial" w:hAnsi="Arial" w:cs="Arial"/>
          <w:sz w:val="24"/>
          <w:szCs w:val="24"/>
        </w:rPr>
        <w:t xml:space="preserve">It is understood that the City Mayor and Deputy City Mayor took a conscious decision not to take part in the consultation process.  </w:t>
      </w:r>
      <w:r w:rsidR="007B7BF1">
        <w:rPr>
          <w:rFonts w:ascii="Arial" w:hAnsi="Arial" w:cs="Arial"/>
          <w:sz w:val="24"/>
          <w:szCs w:val="24"/>
        </w:rPr>
        <w:t>The Panel are very grateful to th</w:t>
      </w:r>
      <w:r>
        <w:rPr>
          <w:rFonts w:ascii="Arial" w:hAnsi="Arial" w:cs="Arial"/>
          <w:sz w:val="24"/>
          <w:szCs w:val="24"/>
        </w:rPr>
        <w:t>os</w:t>
      </w:r>
      <w:r w:rsidR="007B7BF1">
        <w:rPr>
          <w:rFonts w:ascii="Arial" w:hAnsi="Arial" w:cs="Arial"/>
          <w:sz w:val="24"/>
          <w:szCs w:val="24"/>
        </w:rPr>
        <w:t xml:space="preserve">e members who </w:t>
      </w:r>
      <w:r>
        <w:rPr>
          <w:rFonts w:ascii="Arial" w:hAnsi="Arial" w:cs="Arial"/>
          <w:sz w:val="24"/>
          <w:szCs w:val="24"/>
        </w:rPr>
        <w:t xml:space="preserve">did </w:t>
      </w:r>
      <w:r w:rsidR="007B7BF1">
        <w:rPr>
          <w:rFonts w:ascii="Arial" w:hAnsi="Arial" w:cs="Arial"/>
          <w:sz w:val="24"/>
          <w:szCs w:val="24"/>
        </w:rPr>
        <w:t>respond</w:t>
      </w:r>
      <w:r>
        <w:rPr>
          <w:rFonts w:ascii="Arial" w:hAnsi="Arial" w:cs="Arial"/>
          <w:sz w:val="24"/>
          <w:szCs w:val="24"/>
        </w:rPr>
        <w:t xml:space="preserve"> and would be happy to accept further feedback for the second stage of the review</w:t>
      </w:r>
      <w:r w:rsidR="007B7BF1">
        <w:rPr>
          <w:rFonts w:ascii="Arial" w:hAnsi="Arial" w:cs="Arial"/>
          <w:sz w:val="24"/>
          <w:szCs w:val="24"/>
        </w:rPr>
        <w:t xml:space="preserve">.  </w:t>
      </w:r>
    </w:p>
    <w:p w:rsidR="00D23319" w:rsidRDefault="00756211" w:rsidP="00CC6FE7">
      <w:pPr>
        <w:jc w:val="both"/>
        <w:rPr>
          <w:rFonts w:ascii="Arial" w:hAnsi="Arial" w:cs="Arial"/>
          <w:b/>
          <w:sz w:val="24"/>
          <w:szCs w:val="24"/>
        </w:rPr>
      </w:pPr>
      <w:r>
        <w:rPr>
          <w:rFonts w:ascii="Arial" w:hAnsi="Arial" w:cs="Arial"/>
          <w:b/>
          <w:sz w:val="24"/>
          <w:szCs w:val="24"/>
        </w:rPr>
        <w:t>4</w:t>
      </w:r>
      <w:r w:rsidR="00D23319">
        <w:rPr>
          <w:rFonts w:ascii="Arial" w:hAnsi="Arial" w:cs="Arial"/>
          <w:b/>
          <w:sz w:val="24"/>
          <w:szCs w:val="24"/>
        </w:rPr>
        <w:t xml:space="preserve">. </w:t>
      </w:r>
      <w:r w:rsidR="006821C7">
        <w:rPr>
          <w:rFonts w:ascii="Arial" w:hAnsi="Arial" w:cs="Arial"/>
          <w:b/>
          <w:sz w:val="24"/>
          <w:szCs w:val="24"/>
        </w:rPr>
        <w:t xml:space="preserve">CONCLUSION </w:t>
      </w:r>
    </w:p>
    <w:p w:rsidR="00D23319" w:rsidRDefault="00756211" w:rsidP="00F509FF">
      <w:pPr>
        <w:ind w:left="851" w:hanging="567"/>
        <w:jc w:val="both"/>
        <w:rPr>
          <w:rFonts w:ascii="Arial" w:hAnsi="Arial" w:cs="Arial"/>
          <w:sz w:val="24"/>
          <w:szCs w:val="24"/>
        </w:rPr>
      </w:pPr>
      <w:r>
        <w:rPr>
          <w:rFonts w:ascii="Arial" w:hAnsi="Arial" w:cs="Arial"/>
          <w:sz w:val="24"/>
          <w:szCs w:val="24"/>
        </w:rPr>
        <w:t>4</w:t>
      </w:r>
      <w:r w:rsidR="00D23319">
        <w:rPr>
          <w:rFonts w:ascii="Arial" w:hAnsi="Arial" w:cs="Arial"/>
          <w:sz w:val="24"/>
          <w:szCs w:val="24"/>
        </w:rPr>
        <w:t xml:space="preserve">.1 </w:t>
      </w:r>
      <w:r w:rsidR="00F509FF">
        <w:rPr>
          <w:rFonts w:ascii="Arial" w:hAnsi="Arial" w:cs="Arial"/>
          <w:sz w:val="24"/>
          <w:szCs w:val="24"/>
        </w:rPr>
        <w:t xml:space="preserve"> </w:t>
      </w:r>
      <w:r w:rsidR="005C0818">
        <w:rPr>
          <w:rFonts w:ascii="Arial" w:hAnsi="Arial" w:cs="Arial"/>
          <w:sz w:val="24"/>
          <w:szCs w:val="24"/>
        </w:rPr>
        <w:t>A report on Members Remuneration that was part of the work of the Councillors Commission in 2008 emphasised that member remuneration should not be seen as an incentive for service as a councillor, but nor should lack of appropriate remuneration be a barrier.  Remuneration arrangements should attract people from a wide range of backgrounds and with a wide range of skills to serve as councillors.  Those who participate in and contribute to the democratic process should not suffer unreasonable financial disadvantage as a result of doing so.  Councillors should be compensated for their work which should have regard to the full range of commitments and the complexity of their roles, particularly where additional responsibilities are accepted.</w:t>
      </w:r>
      <w:r w:rsidR="00106D0F">
        <w:rPr>
          <w:rFonts w:ascii="Arial" w:hAnsi="Arial" w:cs="Arial"/>
          <w:sz w:val="24"/>
          <w:szCs w:val="24"/>
        </w:rPr>
        <w:t xml:space="preserve">  The Panel were very clear that whilst the City Mayor is not a councillor, exactly the same principles and sentiments apply to that role.</w:t>
      </w:r>
    </w:p>
    <w:p w:rsidR="005C0818" w:rsidRDefault="00756211" w:rsidP="00F509FF">
      <w:pPr>
        <w:ind w:left="851" w:hanging="567"/>
        <w:jc w:val="both"/>
        <w:rPr>
          <w:rFonts w:ascii="Arial" w:hAnsi="Arial" w:cs="Arial"/>
          <w:sz w:val="24"/>
          <w:szCs w:val="24"/>
        </w:rPr>
      </w:pPr>
      <w:proofErr w:type="gramStart"/>
      <w:r>
        <w:rPr>
          <w:rFonts w:ascii="Arial" w:hAnsi="Arial" w:cs="Arial"/>
          <w:sz w:val="24"/>
          <w:szCs w:val="24"/>
        </w:rPr>
        <w:t>4</w:t>
      </w:r>
      <w:r w:rsidR="005C0818">
        <w:rPr>
          <w:rFonts w:ascii="Arial" w:hAnsi="Arial" w:cs="Arial"/>
          <w:sz w:val="24"/>
          <w:szCs w:val="24"/>
        </w:rPr>
        <w:t xml:space="preserve">.2 </w:t>
      </w:r>
      <w:r w:rsidR="00F509FF">
        <w:rPr>
          <w:rFonts w:ascii="Arial" w:hAnsi="Arial" w:cs="Arial"/>
          <w:sz w:val="24"/>
          <w:szCs w:val="24"/>
        </w:rPr>
        <w:t xml:space="preserve"> </w:t>
      </w:r>
      <w:r w:rsidR="005C0818">
        <w:rPr>
          <w:rFonts w:ascii="Arial" w:hAnsi="Arial" w:cs="Arial"/>
          <w:sz w:val="24"/>
          <w:szCs w:val="24"/>
        </w:rPr>
        <w:t>The</w:t>
      </w:r>
      <w:proofErr w:type="gramEnd"/>
      <w:r w:rsidR="005C0818">
        <w:rPr>
          <w:rFonts w:ascii="Arial" w:hAnsi="Arial" w:cs="Arial"/>
          <w:sz w:val="24"/>
          <w:szCs w:val="24"/>
        </w:rPr>
        <w:t xml:space="preserve"> Panel acknowledges that maintaining the democratic values of local government is not cost free.  Councillors are elected to represent the interests of local people and to undertake the governance of local communities.  It is right that they receive remuneration for the contribution </w:t>
      </w:r>
      <w:r w:rsidR="005C0818">
        <w:rPr>
          <w:rFonts w:ascii="Arial" w:hAnsi="Arial" w:cs="Arial"/>
          <w:sz w:val="24"/>
          <w:szCs w:val="24"/>
        </w:rPr>
        <w:lastRenderedPageBreak/>
        <w:t>they make, including appointments to outside bodies by virtue of their role of elected member.</w:t>
      </w:r>
    </w:p>
    <w:p w:rsidR="008B45B5" w:rsidRDefault="00756211" w:rsidP="00693885">
      <w:pPr>
        <w:tabs>
          <w:tab w:val="left" w:pos="851"/>
        </w:tabs>
        <w:ind w:left="851" w:hanging="567"/>
        <w:jc w:val="both"/>
        <w:rPr>
          <w:rFonts w:ascii="Arial" w:hAnsi="Arial" w:cs="Arial"/>
          <w:sz w:val="24"/>
          <w:szCs w:val="24"/>
        </w:rPr>
      </w:pPr>
      <w:r>
        <w:rPr>
          <w:rFonts w:ascii="Arial" w:hAnsi="Arial" w:cs="Arial"/>
          <w:sz w:val="24"/>
          <w:szCs w:val="24"/>
        </w:rPr>
        <w:t>4</w:t>
      </w:r>
      <w:r w:rsidR="008E6959">
        <w:rPr>
          <w:rFonts w:ascii="Arial" w:hAnsi="Arial" w:cs="Arial"/>
          <w:sz w:val="24"/>
          <w:szCs w:val="24"/>
        </w:rPr>
        <w:t xml:space="preserve">.3 </w:t>
      </w:r>
      <w:r w:rsidR="00F509FF">
        <w:rPr>
          <w:rFonts w:ascii="Arial" w:hAnsi="Arial" w:cs="Arial"/>
          <w:sz w:val="24"/>
          <w:szCs w:val="24"/>
        </w:rPr>
        <w:t xml:space="preserve"> </w:t>
      </w:r>
      <w:r w:rsidR="008E6959">
        <w:rPr>
          <w:rFonts w:ascii="Arial" w:hAnsi="Arial" w:cs="Arial"/>
          <w:sz w:val="24"/>
          <w:szCs w:val="24"/>
        </w:rPr>
        <w:t xml:space="preserve">It is quite clear that both of these roles will require a full-time commitment from the </w:t>
      </w:r>
      <w:proofErr w:type="spellStart"/>
      <w:r w:rsidR="008E6959">
        <w:rPr>
          <w:rFonts w:ascii="Arial" w:hAnsi="Arial" w:cs="Arial"/>
          <w:sz w:val="24"/>
          <w:szCs w:val="24"/>
        </w:rPr>
        <w:t>postholders</w:t>
      </w:r>
      <w:proofErr w:type="spellEnd"/>
      <w:r w:rsidR="008E6959">
        <w:rPr>
          <w:rFonts w:ascii="Arial" w:hAnsi="Arial" w:cs="Arial"/>
          <w:sz w:val="24"/>
          <w:szCs w:val="24"/>
        </w:rPr>
        <w:t xml:space="preserve"> and consequently the level of remuneration is an important factor to get right albeit there will always be a significant degree of passion for public service acting as a prime motivator to those taking on such roles.</w:t>
      </w:r>
    </w:p>
    <w:p w:rsidR="00933821" w:rsidRDefault="00756211" w:rsidP="00CC6FE7">
      <w:pPr>
        <w:pStyle w:val="ListParagraph"/>
        <w:ind w:left="0"/>
        <w:jc w:val="both"/>
        <w:rPr>
          <w:rFonts w:ascii="Arial" w:hAnsi="Arial" w:cs="Arial"/>
          <w:b/>
          <w:sz w:val="24"/>
          <w:szCs w:val="24"/>
        </w:rPr>
      </w:pPr>
      <w:r>
        <w:rPr>
          <w:rFonts w:ascii="Arial" w:hAnsi="Arial" w:cs="Arial"/>
          <w:b/>
          <w:sz w:val="24"/>
          <w:szCs w:val="24"/>
        </w:rPr>
        <w:t>5</w:t>
      </w:r>
      <w:r w:rsidR="002105E7" w:rsidRPr="002105E7">
        <w:rPr>
          <w:rFonts w:ascii="Arial" w:hAnsi="Arial" w:cs="Arial"/>
          <w:b/>
          <w:sz w:val="24"/>
          <w:szCs w:val="24"/>
        </w:rPr>
        <w:t>. RECOMMENDATIONS</w:t>
      </w:r>
    </w:p>
    <w:p w:rsidR="002105E7" w:rsidRDefault="002105E7" w:rsidP="00CC6FE7">
      <w:pPr>
        <w:pStyle w:val="ListParagraph"/>
        <w:ind w:left="0"/>
        <w:jc w:val="both"/>
        <w:rPr>
          <w:rFonts w:ascii="Arial" w:hAnsi="Arial" w:cs="Arial"/>
          <w:b/>
          <w:sz w:val="24"/>
          <w:szCs w:val="24"/>
        </w:rPr>
      </w:pPr>
    </w:p>
    <w:p w:rsidR="002105E7" w:rsidRDefault="00756211" w:rsidP="00B345EA">
      <w:pPr>
        <w:pStyle w:val="ListParagraph"/>
        <w:ind w:left="851" w:hanging="567"/>
        <w:jc w:val="both"/>
        <w:rPr>
          <w:rFonts w:ascii="Arial" w:hAnsi="Arial" w:cs="Arial"/>
          <w:sz w:val="24"/>
          <w:szCs w:val="24"/>
        </w:rPr>
      </w:pPr>
      <w:r>
        <w:rPr>
          <w:rFonts w:ascii="Arial" w:hAnsi="Arial" w:cs="Arial"/>
          <w:sz w:val="24"/>
          <w:szCs w:val="24"/>
        </w:rPr>
        <w:t>5</w:t>
      </w:r>
      <w:r w:rsidR="002105E7">
        <w:rPr>
          <w:rFonts w:ascii="Arial" w:hAnsi="Arial" w:cs="Arial"/>
          <w:sz w:val="24"/>
          <w:szCs w:val="24"/>
        </w:rPr>
        <w:t>.1</w:t>
      </w:r>
      <w:r w:rsidR="002105E7">
        <w:rPr>
          <w:rFonts w:ascii="Arial" w:hAnsi="Arial" w:cs="Arial"/>
          <w:sz w:val="24"/>
          <w:szCs w:val="24"/>
        </w:rPr>
        <w:tab/>
        <w:t>That the City Mayor special responsibility allowance be set at £</w:t>
      </w:r>
      <w:r w:rsidR="00EF49BA">
        <w:rPr>
          <w:rFonts w:ascii="Arial" w:hAnsi="Arial" w:cs="Arial"/>
          <w:sz w:val="24"/>
          <w:szCs w:val="24"/>
        </w:rPr>
        <w:t>69,000</w:t>
      </w:r>
      <w:r w:rsidR="00223D18">
        <w:rPr>
          <w:rFonts w:ascii="Arial" w:hAnsi="Arial" w:cs="Arial"/>
          <w:sz w:val="24"/>
          <w:szCs w:val="24"/>
        </w:rPr>
        <w:t xml:space="preserve"> with effect from 4</w:t>
      </w:r>
      <w:r w:rsidR="00223D18" w:rsidRPr="00223D18">
        <w:rPr>
          <w:rFonts w:ascii="Arial" w:hAnsi="Arial" w:cs="Arial"/>
          <w:sz w:val="24"/>
          <w:szCs w:val="24"/>
          <w:vertAlign w:val="superscript"/>
        </w:rPr>
        <w:t>th</w:t>
      </w:r>
      <w:r w:rsidR="00223D18">
        <w:rPr>
          <w:rFonts w:ascii="Arial" w:hAnsi="Arial" w:cs="Arial"/>
          <w:sz w:val="24"/>
          <w:szCs w:val="24"/>
        </w:rPr>
        <w:t xml:space="preserve"> May, 2012</w:t>
      </w:r>
      <w:r w:rsidR="00370098">
        <w:rPr>
          <w:rFonts w:ascii="Arial" w:hAnsi="Arial" w:cs="Arial"/>
          <w:sz w:val="24"/>
          <w:szCs w:val="24"/>
        </w:rPr>
        <w:t>.</w:t>
      </w:r>
    </w:p>
    <w:p w:rsidR="002105E7" w:rsidRDefault="002105E7" w:rsidP="00CC6FE7">
      <w:pPr>
        <w:pStyle w:val="ListParagraph"/>
        <w:ind w:left="0"/>
        <w:jc w:val="both"/>
        <w:rPr>
          <w:rFonts w:ascii="Arial" w:hAnsi="Arial" w:cs="Arial"/>
          <w:sz w:val="24"/>
          <w:szCs w:val="24"/>
        </w:rPr>
      </w:pPr>
    </w:p>
    <w:p w:rsidR="002105E7" w:rsidRDefault="00756211" w:rsidP="00B345EA">
      <w:pPr>
        <w:pStyle w:val="ListParagraph"/>
        <w:ind w:left="851" w:hanging="567"/>
        <w:jc w:val="both"/>
        <w:rPr>
          <w:rFonts w:ascii="Arial" w:hAnsi="Arial" w:cs="Arial"/>
          <w:sz w:val="24"/>
          <w:szCs w:val="24"/>
        </w:rPr>
      </w:pPr>
      <w:r>
        <w:rPr>
          <w:rFonts w:ascii="Arial" w:hAnsi="Arial" w:cs="Arial"/>
          <w:sz w:val="24"/>
          <w:szCs w:val="24"/>
        </w:rPr>
        <w:t>5</w:t>
      </w:r>
      <w:r w:rsidR="002105E7">
        <w:rPr>
          <w:rFonts w:ascii="Arial" w:hAnsi="Arial" w:cs="Arial"/>
          <w:sz w:val="24"/>
          <w:szCs w:val="24"/>
        </w:rPr>
        <w:t>.2</w:t>
      </w:r>
      <w:r w:rsidR="002105E7">
        <w:rPr>
          <w:rFonts w:ascii="Arial" w:hAnsi="Arial" w:cs="Arial"/>
          <w:sz w:val="24"/>
          <w:szCs w:val="24"/>
        </w:rPr>
        <w:tab/>
        <w:t>That the Deputy City Mayor special responsibility allowance</w:t>
      </w:r>
      <w:r w:rsidR="00EF49BA">
        <w:rPr>
          <w:rFonts w:ascii="Arial" w:hAnsi="Arial" w:cs="Arial"/>
          <w:sz w:val="24"/>
          <w:szCs w:val="24"/>
        </w:rPr>
        <w:t xml:space="preserve"> </w:t>
      </w:r>
      <w:r w:rsidR="002105E7">
        <w:rPr>
          <w:rFonts w:ascii="Arial" w:hAnsi="Arial" w:cs="Arial"/>
          <w:sz w:val="24"/>
          <w:szCs w:val="24"/>
        </w:rPr>
        <w:t xml:space="preserve">be set at </w:t>
      </w:r>
      <w:r w:rsidR="00370098">
        <w:rPr>
          <w:rFonts w:ascii="Arial" w:hAnsi="Arial" w:cs="Arial"/>
          <w:sz w:val="24"/>
          <w:szCs w:val="24"/>
        </w:rPr>
        <w:t xml:space="preserve">65% of the City Mayor’s allowance representing </w:t>
      </w:r>
      <w:r w:rsidR="002105E7">
        <w:rPr>
          <w:rFonts w:ascii="Arial" w:hAnsi="Arial" w:cs="Arial"/>
          <w:sz w:val="24"/>
          <w:szCs w:val="24"/>
        </w:rPr>
        <w:t>£</w:t>
      </w:r>
      <w:r w:rsidR="00EF49BA">
        <w:rPr>
          <w:rFonts w:ascii="Arial" w:hAnsi="Arial" w:cs="Arial"/>
          <w:sz w:val="24"/>
          <w:szCs w:val="24"/>
        </w:rPr>
        <w:t>44,850</w:t>
      </w:r>
      <w:r w:rsidR="002105E7">
        <w:rPr>
          <w:rFonts w:ascii="Arial" w:hAnsi="Arial" w:cs="Arial"/>
          <w:sz w:val="24"/>
          <w:szCs w:val="24"/>
        </w:rPr>
        <w:t xml:space="preserve"> </w:t>
      </w:r>
      <w:r w:rsidR="00223D18">
        <w:rPr>
          <w:rFonts w:ascii="Arial" w:hAnsi="Arial" w:cs="Arial"/>
          <w:sz w:val="24"/>
          <w:szCs w:val="24"/>
        </w:rPr>
        <w:t>with effect from 4</w:t>
      </w:r>
      <w:r w:rsidR="00223D18" w:rsidRPr="00223D18">
        <w:rPr>
          <w:rFonts w:ascii="Arial" w:hAnsi="Arial" w:cs="Arial"/>
          <w:sz w:val="24"/>
          <w:szCs w:val="24"/>
          <w:vertAlign w:val="superscript"/>
        </w:rPr>
        <w:t>th</w:t>
      </w:r>
      <w:r w:rsidR="00223D18">
        <w:rPr>
          <w:rFonts w:ascii="Arial" w:hAnsi="Arial" w:cs="Arial"/>
          <w:sz w:val="24"/>
          <w:szCs w:val="24"/>
        </w:rPr>
        <w:t xml:space="preserve"> May 2012.</w:t>
      </w:r>
    </w:p>
    <w:p w:rsidR="002105E7" w:rsidRDefault="002105E7" w:rsidP="00CC6FE7">
      <w:pPr>
        <w:pStyle w:val="ListParagraph"/>
        <w:ind w:left="0"/>
        <w:jc w:val="both"/>
        <w:rPr>
          <w:rFonts w:ascii="Arial" w:hAnsi="Arial" w:cs="Arial"/>
          <w:sz w:val="24"/>
          <w:szCs w:val="24"/>
        </w:rPr>
      </w:pPr>
    </w:p>
    <w:p w:rsidR="002105E7" w:rsidRDefault="00756211" w:rsidP="00B345EA">
      <w:pPr>
        <w:pStyle w:val="ListParagraph"/>
        <w:ind w:left="851" w:hanging="567"/>
        <w:jc w:val="both"/>
        <w:rPr>
          <w:rFonts w:ascii="Arial" w:hAnsi="Arial" w:cs="Arial"/>
          <w:sz w:val="24"/>
          <w:szCs w:val="24"/>
        </w:rPr>
      </w:pPr>
      <w:r>
        <w:rPr>
          <w:rFonts w:ascii="Arial" w:hAnsi="Arial" w:cs="Arial"/>
          <w:sz w:val="24"/>
          <w:szCs w:val="24"/>
        </w:rPr>
        <w:t>5</w:t>
      </w:r>
      <w:r w:rsidR="002105E7">
        <w:rPr>
          <w:rFonts w:ascii="Arial" w:hAnsi="Arial" w:cs="Arial"/>
          <w:sz w:val="24"/>
          <w:szCs w:val="24"/>
        </w:rPr>
        <w:t>.3</w:t>
      </w:r>
      <w:r w:rsidR="002105E7">
        <w:rPr>
          <w:rFonts w:ascii="Arial" w:hAnsi="Arial" w:cs="Arial"/>
          <w:sz w:val="24"/>
          <w:szCs w:val="24"/>
        </w:rPr>
        <w:tab/>
        <w:t xml:space="preserve">That the City Mayor and Deputy City Mayor do </w:t>
      </w:r>
      <w:r w:rsidR="004569DB">
        <w:rPr>
          <w:rFonts w:ascii="Arial" w:hAnsi="Arial" w:cs="Arial"/>
          <w:sz w:val="24"/>
          <w:szCs w:val="24"/>
        </w:rPr>
        <w:t xml:space="preserve">not </w:t>
      </w:r>
      <w:r w:rsidR="00EF49BA">
        <w:rPr>
          <w:rFonts w:ascii="Arial" w:hAnsi="Arial" w:cs="Arial"/>
          <w:sz w:val="24"/>
          <w:szCs w:val="24"/>
        </w:rPr>
        <w:t>receive</w:t>
      </w:r>
      <w:r w:rsidR="004569DB">
        <w:rPr>
          <w:rFonts w:ascii="Arial" w:hAnsi="Arial" w:cs="Arial"/>
          <w:sz w:val="24"/>
          <w:szCs w:val="24"/>
        </w:rPr>
        <w:t xml:space="preserve"> the basic allowance in addition to the special responsibility allowance.</w:t>
      </w:r>
    </w:p>
    <w:p w:rsidR="000A4366" w:rsidRDefault="000A4366" w:rsidP="00CC6FE7">
      <w:pPr>
        <w:pStyle w:val="ListParagraph"/>
        <w:ind w:hanging="720"/>
        <w:jc w:val="both"/>
        <w:rPr>
          <w:rFonts w:ascii="Arial" w:hAnsi="Arial" w:cs="Arial"/>
          <w:sz w:val="24"/>
          <w:szCs w:val="24"/>
        </w:rPr>
      </w:pPr>
    </w:p>
    <w:p w:rsidR="000A4366" w:rsidRDefault="00756211" w:rsidP="00B345EA">
      <w:pPr>
        <w:pStyle w:val="ListParagraph"/>
        <w:ind w:left="851" w:hanging="567"/>
        <w:jc w:val="both"/>
        <w:rPr>
          <w:rFonts w:ascii="Arial" w:hAnsi="Arial" w:cs="Arial"/>
          <w:sz w:val="24"/>
          <w:szCs w:val="24"/>
        </w:rPr>
      </w:pPr>
      <w:r>
        <w:rPr>
          <w:rFonts w:ascii="Arial" w:hAnsi="Arial" w:cs="Arial"/>
          <w:sz w:val="24"/>
          <w:szCs w:val="24"/>
        </w:rPr>
        <w:t>5</w:t>
      </w:r>
      <w:r w:rsidR="000A4366">
        <w:rPr>
          <w:rFonts w:ascii="Arial" w:hAnsi="Arial" w:cs="Arial"/>
          <w:sz w:val="24"/>
          <w:szCs w:val="24"/>
        </w:rPr>
        <w:t>.4</w:t>
      </w:r>
      <w:r w:rsidR="000A4366">
        <w:rPr>
          <w:rFonts w:ascii="Arial" w:hAnsi="Arial" w:cs="Arial"/>
          <w:sz w:val="24"/>
          <w:szCs w:val="24"/>
        </w:rPr>
        <w:tab/>
        <w:t>That there should be a mid-term review undertaken by the Panel once the roles have evolved and there is greater clarity on the extent of roles and responsibilities.</w:t>
      </w:r>
      <w:r w:rsidR="00370098">
        <w:rPr>
          <w:rFonts w:ascii="Arial" w:hAnsi="Arial" w:cs="Arial"/>
          <w:sz w:val="24"/>
          <w:szCs w:val="24"/>
        </w:rPr>
        <w:t xml:space="preserve">  This should be concluded by the start of the municipal year 2014/15.</w:t>
      </w:r>
    </w:p>
    <w:p w:rsidR="000D040B" w:rsidRDefault="000D040B" w:rsidP="00CC6FE7">
      <w:pPr>
        <w:pStyle w:val="ListParagraph"/>
        <w:ind w:hanging="720"/>
        <w:jc w:val="both"/>
        <w:rPr>
          <w:rFonts w:ascii="Arial" w:hAnsi="Arial" w:cs="Arial"/>
          <w:sz w:val="24"/>
          <w:szCs w:val="24"/>
        </w:rPr>
      </w:pPr>
    </w:p>
    <w:p w:rsidR="000D040B" w:rsidRDefault="00756211" w:rsidP="00B345EA">
      <w:pPr>
        <w:pStyle w:val="ListParagraph"/>
        <w:ind w:left="851" w:hanging="567"/>
        <w:jc w:val="both"/>
        <w:rPr>
          <w:rFonts w:ascii="Arial" w:hAnsi="Arial" w:cs="Arial"/>
          <w:sz w:val="24"/>
          <w:szCs w:val="24"/>
        </w:rPr>
      </w:pPr>
      <w:r>
        <w:rPr>
          <w:rFonts w:ascii="Arial" w:hAnsi="Arial" w:cs="Arial"/>
          <w:sz w:val="24"/>
          <w:szCs w:val="24"/>
        </w:rPr>
        <w:t>5</w:t>
      </w:r>
      <w:r w:rsidR="000A4366">
        <w:rPr>
          <w:rFonts w:ascii="Arial" w:hAnsi="Arial" w:cs="Arial"/>
          <w:sz w:val="24"/>
          <w:szCs w:val="24"/>
        </w:rPr>
        <w:t>.5</w:t>
      </w:r>
      <w:r w:rsidR="000D040B">
        <w:rPr>
          <w:rFonts w:ascii="Arial" w:hAnsi="Arial" w:cs="Arial"/>
          <w:sz w:val="24"/>
          <w:szCs w:val="24"/>
        </w:rPr>
        <w:tab/>
        <w:t>That the allowances should be</w:t>
      </w:r>
      <w:r w:rsidR="000A4366">
        <w:rPr>
          <w:rFonts w:ascii="Arial" w:hAnsi="Arial" w:cs="Arial"/>
          <w:sz w:val="24"/>
          <w:szCs w:val="24"/>
        </w:rPr>
        <w:t>nefit from any cost of living increases applied through the NJC pay award.</w:t>
      </w:r>
    </w:p>
    <w:p w:rsidR="000D040B" w:rsidRDefault="000D040B" w:rsidP="00CC6FE7">
      <w:pPr>
        <w:pStyle w:val="ListParagraph"/>
        <w:ind w:hanging="720"/>
        <w:jc w:val="both"/>
        <w:rPr>
          <w:rFonts w:ascii="Arial" w:hAnsi="Arial" w:cs="Arial"/>
          <w:sz w:val="24"/>
          <w:szCs w:val="24"/>
        </w:rPr>
      </w:pPr>
    </w:p>
    <w:p w:rsidR="000D040B" w:rsidRPr="00D147B4" w:rsidRDefault="000D040B" w:rsidP="00D147B4">
      <w:pPr>
        <w:jc w:val="both"/>
        <w:rPr>
          <w:rFonts w:ascii="Arial" w:hAnsi="Arial" w:cs="Arial"/>
          <w:sz w:val="24"/>
          <w:szCs w:val="24"/>
        </w:rPr>
      </w:pPr>
    </w:p>
    <w:p w:rsidR="000D040B" w:rsidRDefault="000D040B" w:rsidP="00CC6FE7">
      <w:pPr>
        <w:pStyle w:val="ListParagraph"/>
        <w:ind w:hanging="720"/>
        <w:jc w:val="both"/>
        <w:rPr>
          <w:rFonts w:ascii="Arial" w:hAnsi="Arial" w:cs="Arial"/>
          <w:sz w:val="24"/>
          <w:szCs w:val="24"/>
        </w:rPr>
      </w:pPr>
    </w:p>
    <w:p w:rsidR="000D040B" w:rsidRPr="00D147B4" w:rsidRDefault="00DB1D79" w:rsidP="00CC6FE7">
      <w:pPr>
        <w:pStyle w:val="ListParagraph"/>
        <w:ind w:hanging="720"/>
        <w:jc w:val="both"/>
        <w:rPr>
          <w:rFonts w:ascii="Arial" w:hAnsi="Arial" w:cs="Arial"/>
          <w:b/>
          <w:sz w:val="24"/>
          <w:szCs w:val="24"/>
        </w:rPr>
      </w:pPr>
      <w:r w:rsidRPr="00D147B4">
        <w:rPr>
          <w:rFonts w:ascii="Arial" w:hAnsi="Arial" w:cs="Arial"/>
          <w:b/>
          <w:sz w:val="24"/>
          <w:szCs w:val="24"/>
        </w:rPr>
        <w:t xml:space="preserve">Report of the </w:t>
      </w:r>
      <w:r w:rsidR="000D040B" w:rsidRPr="00D147B4">
        <w:rPr>
          <w:rFonts w:ascii="Arial" w:hAnsi="Arial" w:cs="Arial"/>
          <w:b/>
          <w:sz w:val="24"/>
          <w:szCs w:val="24"/>
        </w:rPr>
        <w:t>Independent Remuneration Panel: -</w:t>
      </w:r>
    </w:p>
    <w:p w:rsidR="000D040B" w:rsidRDefault="000D040B" w:rsidP="00CC6FE7">
      <w:pPr>
        <w:pStyle w:val="ListParagraph"/>
        <w:ind w:hanging="720"/>
        <w:jc w:val="both"/>
        <w:rPr>
          <w:rFonts w:ascii="Arial" w:hAnsi="Arial" w:cs="Arial"/>
          <w:sz w:val="24"/>
          <w:szCs w:val="24"/>
        </w:rPr>
      </w:pPr>
    </w:p>
    <w:p w:rsidR="000D040B" w:rsidRDefault="000D040B" w:rsidP="00CC6FE7">
      <w:pPr>
        <w:pStyle w:val="ListParagraph"/>
        <w:ind w:hanging="720"/>
        <w:jc w:val="both"/>
        <w:rPr>
          <w:rFonts w:ascii="Arial" w:hAnsi="Arial" w:cs="Arial"/>
          <w:sz w:val="24"/>
          <w:szCs w:val="24"/>
        </w:rPr>
      </w:pPr>
      <w:r>
        <w:rPr>
          <w:rFonts w:ascii="Arial" w:hAnsi="Arial" w:cs="Arial"/>
          <w:sz w:val="24"/>
          <w:szCs w:val="24"/>
        </w:rPr>
        <w:t>Keith Barnes</w:t>
      </w:r>
      <w:r w:rsidR="008E6959">
        <w:rPr>
          <w:rFonts w:ascii="Arial" w:hAnsi="Arial" w:cs="Arial"/>
          <w:sz w:val="24"/>
          <w:szCs w:val="24"/>
        </w:rPr>
        <w:t>, Pro-Vice Chancellor, University of Salford</w:t>
      </w:r>
    </w:p>
    <w:p w:rsidR="000D040B" w:rsidRDefault="000D040B" w:rsidP="00CC6FE7">
      <w:pPr>
        <w:pStyle w:val="ListParagraph"/>
        <w:ind w:hanging="720"/>
        <w:jc w:val="both"/>
        <w:rPr>
          <w:rFonts w:ascii="Arial" w:hAnsi="Arial" w:cs="Arial"/>
          <w:sz w:val="24"/>
          <w:szCs w:val="24"/>
        </w:rPr>
      </w:pPr>
      <w:r>
        <w:rPr>
          <w:rFonts w:ascii="Arial" w:hAnsi="Arial" w:cs="Arial"/>
          <w:sz w:val="24"/>
          <w:szCs w:val="24"/>
        </w:rPr>
        <w:t>Jayne Bessant</w:t>
      </w:r>
      <w:r w:rsidR="008E6959">
        <w:rPr>
          <w:rFonts w:ascii="Arial" w:hAnsi="Arial" w:cs="Arial"/>
          <w:sz w:val="24"/>
          <w:szCs w:val="24"/>
        </w:rPr>
        <w:t>, Chief Executive, St Ann’s Hospice</w:t>
      </w:r>
    </w:p>
    <w:p w:rsidR="000D040B" w:rsidRDefault="000D040B" w:rsidP="00CC6FE7">
      <w:pPr>
        <w:pStyle w:val="ListParagraph"/>
        <w:ind w:hanging="720"/>
        <w:jc w:val="both"/>
        <w:rPr>
          <w:rFonts w:ascii="Arial" w:hAnsi="Arial" w:cs="Arial"/>
          <w:sz w:val="24"/>
          <w:szCs w:val="24"/>
        </w:rPr>
      </w:pPr>
      <w:r>
        <w:rPr>
          <w:rFonts w:ascii="Arial" w:hAnsi="Arial" w:cs="Arial"/>
          <w:sz w:val="24"/>
          <w:szCs w:val="24"/>
        </w:rPr>
        <w:t>Maria McGeoghan</w:t>
      </w:r>
      <w:r w:rsidR="008E6959">
        <w:rPr>
          <w:rFonts w:ascii="Arial" w:hAnsi="Arial" w:cs="Arial"/>
          <w:sz w:val="24"/>
          <w:szCs w:val="24"/>
        </w:rPr>
        <w:t>, Director,</w:t>
      </w:r>
      <w:r w:rsidR="00370098">
        <w:rPr>
          <w:rFonts w:ascii="Arial" w:hAnsi="Arial" w:cs="Arial"/>
          <w:sz w:val="24"/>
          <w:szCs w:val="24"/>
        </w:rPr>
        <w:t xml:space="preserve"> Scott Partnership</w:t>
      </w:r>
    </w:p>
    <w:p w:rsidR="00A84937" w:rsidRDefault="000D040B" w:rsidP="00CC6FE7">
      <w:pPr>
        <w:pStyle w:val="ListParagraph"/>
        <w:ind w:hanging="720"/>
        <w:jc w:val="both"/>
        <w:rPr>
          <w:rFonts w:ascii="Arial" w:hAnsi="Arial" w:cs="Arial"/>
          <w:sz w:val="24"/>
          <w:szCs w:val="24"/>
        </w:rPr>
      </w:pPr>
      <w:r>
        <w:rPr>
          <w:rFonts w:ascii="Arial" w:hAnsi="Arial" w:cs="Arial"/>
          <w:sz w:val="24"/>
          <w:szCs w:val="24"/>
        </w:rPr>
        <w:t>Clive Memmot</w:t>
      </w:r>
      <w:r w:rsidR="008E6959">
        <w:rPr>
          <w:rFonts w:ascii="Arial" w:hAnsi="Arial" w:cs="Arial"/>
          <w:sz w:val="24"/>
          <w:szCs w:val="24"/>
        </w:rPr>
        <w:t>, Chief Executive, Greater Manchester Chamber of Commerce</w:t>
      </w:r>
    </w:p>
    <w:p w:rsidR="00DB1D79" w:rsidRDefault="00DB1D79" w:rsidP="00CC6FE7">
      <w:pPr>
        <w:pStyle w:val="ListParagraph"/>
        <w:ind w:hanging="720"/>
        <w:jc w:val="both"/>
        <w:rPr>
          <w:rFonts w:ascii="Arial" w:hAnsi="Arial" w:cs="Arial"/>
          <w:sz w:val="24"/>
          <w:szCs w:val="24"/>
        </w:rPr>
      </w:pPr>
    </w:p>
    <w:p w:rsidR="00DB1D79" w:rsidRPr="00445B2F" w:rsidRDefault="00DB1D79" w:rsidP="00CC6FE7">
      <w:pPr>
        <w:pStyle w:val="ListParagraph"/>
        <w:ind w:hanging="720"/>
        <w:jc w:val="both"/>
        <w:rPr>
          <w:rFonts w:ascii="Arial" w:hAnsi="Arial" w:cs="Arial"/>
          <w:b/>
          <w:sz w:val="24"/>
          <w:szCs w:val="24"/>
        </w:rPr>
      </w:pPr>
      <w:r w:rsidRPr="004E791D">
        <w:rPr>
          <w:rFonts w:ascii="Arial" w:hAnsi="Arial" w:cs="Arial"/>
          <w:b/>
          <w:sz w:val="24"/>
          <w:szCs w:val="24"/>
        </w:rPr>
        <w:t>July 2012</w:t>
      </w:r>
    </w:p>
    <w:sectPr w:rsidR="00DB1D79" w:rsidRPr="00445B2F" w:rsidSect="00AB3D2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35C" w:rsidRDefault="005A535C" w:rsidP="00EA23F1">
      <w:pPr>
        <w:spacing w:after="0" w:line="240" w:lineRule="auto"/>
      </w:pPr>
      <w:r>
        <w:separator/>
      </w:r>
    </w:p>
  </w:endnote>
  <w:endnote w:type="continuationSeparator" w:id="0">
    <w:p w:rsidR="005A535C" w:rsidRDefault="005A535C" w:rsidP="00EA2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35C" w:rsidRDefault="005A535C" w:rsidP="00EA23F1">
      <w:pPr>
        <w:spacing w:after="0" w:line="240" w:lineRule="auto"/>
      </w:pPr>
      <w:r>
        <w:separator/>
      </w:r>
    </w:p>
  </w:footnote>
  <w:footnote w:type="continuationSeparator" w:id="0">
    <w:p w:rsidR="005A535C" w:rsidRDefault="005A535C" w:rsidP="00EA23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65" w:rsidRDefault="001867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0E7B"/>
    <w:multiLevelType w:val="multilevel"/>
    <w:tmpl w:val="9000B4C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11BC07E0"/>
    <w:multiLevelType w:val="hybridMultilevel"/>
    <w:tmpl w:val="BE182C70"/>
    <w:lvl w:ilvl="0" w:tplc="0809000B">
      <w:start w:val="1"/>
      <w:numFmt w:val="bullet"/>
      <w:lvlText w:val=""/>
      <w:lvlJc w:val="left"/>
      <w:pPr>
        <w:ind w:left="1110" w:hanging="360"/>
      </w:pPr>
      <w:rPr>
        <w:rFonts w:ascii="Wingdings" w:hAnsi="Wingdings"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
    <w:nsid w:val="1B7C1074"/>
    <w:multiLevelType w:val="hybridMultilevel"/>
    <w:tmpl w:val="CCF44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0AD2CA6"/>
    <w:multiLevelType w:val="hybridMultilevel"/>
    <w:tmpl w:val="3CB6831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4">
    <w:nsid w:val="3D6811DA"/>
    <w:multiLevelType w:val="hybridMultilevel"/>
    <w:tmpl w:val="FECEB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64346C1"/>
    <w:multiLevelType w:val="hybridMultilevel"/>
    <w:tmpl w:val="380A4E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8511525"/>
    <w:multiLevelType w:val="hybridMultilevel"/>
    <w:tmpl w:val="9DDA289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7">
    <w:nsid w:val="621D3D4A"/>
    <w:multiLevelType w:val="hybridMultilevel"/>
    <w:tmpl w:val="115668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53049D"/>
    <w:multiLevelType w:val="multilevel"/>
    <w:tmpl w:val="6A6C1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93A1B77"/>
    <w:multiLevelType w:val="hybridMultilevel"/>
    <w:tmpl w:val="967EDBB4"/>
    <w:lvl w:ilvl="0" w:tplc="0809000B">
      <w:start w:val="1"/>
      <w:numFmt w:val="bullet"/>
      <w:lvlText w:val=""/>
      <w:lvlJc w:val="left"/>
      <w:pPr>
        <w:ind w:left="1110" w:hanging="360"/>
      </w:pPr>
      <w:rPr>
        <w:rFonts w:ascii="Wingdings" w:hAnsi="Wingdings"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A84937"/>
    <w:rsid w:val="0002156D"/>
    <w:rsid w:val="000322E9"/>
    <w:rsid w:val="00045757"/>
    <w:rsid w:val="0004790E"/>
    <w:rsid w:val="000517F7"/>
    <w:rsid w:val="00054285"/>
    <w:rsid w:val="00054D00"/>
    <w:rsid w:val="00062A94"/>
    <w:rsid w:val="00064EA1"/>
    <w:rsid w:val="000728EC"/>
    <w:rsid w:val="00076AB7"/>
    <w:rsid w:val="00086FBE"/>
    <w:rsid w:val="00090312"/>
    <w:rsid w:val="000A4366"/>
    <w:rsid w:val="000A5CF0"/>
    <w:rsid w:val="000D040B"/>
    <w:rsid w:val="000F4691"/>
    <w:rsid w:val="00106D0F"/>
    <w:rsid w:val="001350A4"/>
    <w:rsid w:val="001652ED"/>
    <w:rsid w:val="0017596F"/>
    <w:rsid w:val="001765CA"/>
    <w:rsid w:val="00186765"/>
    <w:rsid w:val="001A48A6"/>
    <w:rsid w:val="001A5ED1"/>
    <w:rsid w:val="001B4DA6"/>
    <w:rsid w:val="001C0E7C"/>
    <w:rsid w:val="001C340E"/>
    <w:rsid w:val="001D760B"/>
    <w:rsid w:val="001E0D53"/>
    <w:rsid w:val="001F2038"/>
    <w:rsid w:val="002045F8"/>
    <w:rsid w:val="002105E7"/>
    <w:rsid w:val="00223320"/>
    <w:rsid w:val="00223D18"/>
    <w:rsid w:val="002261F8"/>
    <w:rsid w:val="00255403"/>
    <w:rsid w:val="00255FB4"/>
    <w:rsid w:val="002755D3"/>
    <w:rsid w:val="002A60FB"/>
    <w:rsid w:val="002B0105"/>
    <w:rsid w:val="002B33AF"/>
    <w:rsid w:val="002C0329"/>
    <w:rsid w:val="002C1460"/>
    <w:rsid w:val="002D54A9"/>
    <w:rsid w:val="002E0132"/>
    <w:rsid w:val="00306B9C"/>
    <w:rsid w:val="00316CFC"/>
    <w:rsid w:val="00323509"/>
    <w:rsid w:val="003327C0"/>
    <w:rsid w:val="00335194"/>
    <w:rsid w:val="003353BB"/>
    <w:rsid w:val="00342182"/>
    <w:rsid w:val="00354AAB"/>
    <w:rsid w:val="0036176A"/>
    <w:rsid w:val="00370098"/>
    <w:rsid w:val="003805D5"/>
    <w:rsid w:val="00381479"/>
    <w:rsid w:val="003954BD"/>
    <w:rsid w:val="003B0BA0"/>
    <w:rsid w:val="003B63B5"/>
    <w:rsid w:val="003F3E6F"/>
    <w:rsid w:val="00436623"/>
    <w:rsid w:val="00445B2F"/>
    <w:rsid w:val="00445E64"/>
    <w:rsid w:val="004569DB"/>
    <w:rsid w:val="00462ADD"/>
    <w:rsid w:val="004A7CA0"/>
    <w:rsid w:val="004B4B84"/>
    <w:rsid w:val="004E66A5"/>
    <w:rsid w:val="004E791D"/>
    <w:rsid w:val="004F0F67"/>
    <w:rsid w:val="005275B8"/>
    <w:rsid w:val="0054770C"/>
    <w:rsid w:val="00554A80"/>
    <w:rsid w:val="00562E58"/>
    <w:rsid w:val="0057091C"/>
    <w:rsid w:val="00570A1F"/>
    <w:rsid w:val="005715AD"/>
    <w:rsid w:val="00581940"/>
    <w:rsid w:val="005A279F"/>
    <w:rsid w:val="005A535C"/>
    <w:rsid w:val="005A7C98"/>
    <w:rsid w:val="005A7CA7"/>
    <w:rsid w:val="005B64D3"/>
    <w:rsid w:val="005C0818"/>
    <w:rsid w:val="005C61AE"/>
    <w:rsid w:val="005E23F9"/>
    <w:rsid w:val="005F3713"/>
    <w:rsid w:val="00605AB1"/>
    <w:rsid w:val="00625C6F"/>
    <w:rsid w:val="00640FAF"/>
    <w:rsid w:val="00664525"/>
    <w:rsid w:val="0066547A"/>
    <w:rsid w:val="006821C7"/>
    <w:rsid w:val="00686566"/>
    <w:rsid w:val="00687D05"/>
    <w:rsid w:val="00693885"/>
    <w:rsid w:val="006965DA"/>
    <w:rsid w:val="006C48AE"/>
    <w:rsid w:val="006D2D9D"/>
    <w:rsid w:val="006D75E9"/>
    <w:rsid w:val="006E1B04"/>
    <w:rsid w:val="006E2C5D"/>
    <w:rsid w:val="006E4AB8"/>
    <w:rsid w:val="00706AC5"/>
    <w:rsid w:val="00711560"/>
    <w:rsid w:val="0072018F"/>
    <w:rsid w:val="00730B1B"/>
    <w:rsid w:val="00747476"/>
    <w:rsid w:val="00756211"/>
    <w:rsid w:val="007700A3"/>
    <w:rsid w:val="00777405"/>
    <w:rsid w:val="00786C74"/>
    <w:rsid w:val="007B7BF1"/>
    <w:rsid w:val="00807302"/>
    <w:rsid w:val="00821051"/>
    <w:rsid w:val="008409E6"/>
    <w:rsid w:val="00870695"/>
    <w:rsid w:val="008A39FC"/>
    <w:rsid w:val="008B45B5"/>
    <w:rsid w:val="008C0E38"/>
    <w:rsid w:val="008C1D86"/>
    <w:rsid w:val="008D63C5"/>
    <w:rsid w:val="008E0224"/>
    <w:rsid w:val="008E2B59"/>
    <w:rsid w:val="008E6959"/>
    <w:rsid w:val="00931859"/>
    <w:rsid w:val="00933821"/>
    <w:rsid w:val="00941425"/>
    <w:rsid w:val="00962821"/>
    <w:rsid w:val="009631E9"/>
    <w:rsid w:val="00964E89"/>
    <w:rsid w:val="009B31E6"/>
    <w:rsid w:val="00A01EE3"/>
    <w:rsid w:val="00A10739"/>
    <w:rsid w:val="00A12A20"/>
    <w:rsid w:val="00A16B77"/>
    <w:rsid w:val="00A332AE"/>
    <w:rsid w:val="00A531B6"/>
    <w:rsid w:val="00A62C98"/>
    <w:rsid w:val="00A84937"/>
    <w:rsid w:val="00AA1C04"/>
    <w:rsid w:val="00AB3D22"/>
    <w:rsid w:val="00AB5C6D"/>
    <w:rsid w:val="00AC6B75"/>
    <w:rsid w:val="00AD6288"/>
    <w:rsid w:val="00AD65A8"/>
    <w:rsid w:val="00AF517E"/>
    <w:rsid w:val="00B0279F"/>
    <w:rsid w:val="00B338C3"/>
    <w:rsid w:val="00B345EA"/>
    <w:rsid w:val="00B418F2"/>
    <w:rsid w:val="00B46FBF"/>
    <w:rsid w:val="00B63442"/>
    <w:rsid w:val="00B705AB"/>
    <w:rsid w:val="00B750D9"/>
    <w:rsid w:val="00BE16ED"/>
    <w:rsid w:val="00C01A9E"/>
    <w:rsid w:val="00C026FC"/>
    <w:rsid w:val="00C06F7F"/>
    <w:rsid w:val="00C2602B"/>
    <w:rsid w:val="00C4281D"/>
    <w:rsid w:val="00C61634"/>
    <w:rsid w:val="00C6711A"/>
    <w:rsid w:val="00CA53BB"/>
    <w:rsid w:val="00CB511E"/>
    <w:rsid w:val="00CB6F70"/>
    <w:rsid w:val="00CC1553"/>
    <w:rsid w:val="00CC4359"/>
    <w:rsid w:val="00CC6FE7"/>
    <w:rsid w:val="00D0551E"/>
    <w:rsid w:val="00D10A99"/>
    <w:rsid w:val="00D11160"/>
    <w:rsid w:val="00D147B4"/>
    <w:rsid w:val="00D23319"/>
    <w:rsid w:val="00D25BFB"/>
    <w:rsid w:val="00D36F3A"/>
    <w:rsid w:val="00D60A54"/>
    <w:rsid w:val="00D71C27"/>
    <w:rsid w:val="00D72A97"/>
    <w:rsid w:val="00D92111"/>
    <w:rsid w:val="00D96F52"/>
    <w:rsid w:val="00DA321D"/>
    <w:rsid w:val="00DB1D79"/>
    <w:rsid w:val="00DD26FD"/>
    <w:rsid w:val="00DD49D6"/>
    <w:rsid w:val="00DE04F4"/>
    <w:rsid w:val="00DE682A"/>
    <w:rsid w:val="00DF2631"/>
    <w:rsid w:val="00E06E09"/>
    <w:rsid w:val="00E139C0"/>
    <w:rsid w:val="00E13DB6"/>
    <w:rsid w:val="00E218B4"/>
    <w:rsid w:val="00E342A1"/>
    <w:rsid w:val="00E42BCA"/>
    <w:rsid w:val="00E564B0"/>
    <w:rsid w:val="00E67E8A"/>
    <w:rsid w:val="00E9160B"/>
    <w:rsid w:val="00E96489"/>
    <w:rsid w:val="00EA23F1"/>
    <w:rsid w:val="00ED00DB"/>
    <w:rsid w:val="00ED44AE"/>
    <w:rsid w:val="00EE4F32"/>
    <w:rsid w:val="00EF49BA"/>
    <w:rsid w:val="00F15B53"/>
    <w:rsid w:val="00F21D2F"/>
    <w:rsid w:val="00F22810"/>
    <w:rsid w:val="00F24FA8"/>
    <w:rsid w:val="00F509FF"/>
    <w:rsid w:val="00F637A6"/>
    <w:rsid w:val="00F6625E"/>
    <w:rsid w:val="00F8421E"/>
    <w:rsid w:val="00F85557"/>
    <w:rsid w:val="00FA5FE9"/>
    <w:rsid w:val="00FB5153"/>
    <w:rsid w:val="00FD1F0F"/>
    <w:rsid w:val="00FD748F"/>
    <w:rsid w:val="00FE2191"/>
    <w:rsid w:val="00FE31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B2F"/>
    <w:pPr>
      <w:ind w:left="720"/>
      <w:contextualSpacing/>
    </w:pPr>
  </w:style>
  <w:style w:type="paragraph" w:styleId="Header">
    <w:name w:val="header"/>
    <w:basedOn w:val="Normal"/>
    <w:link w:val="HeaderChar"/>
    <w:uiPriority w:val="99"/>
    <w:semiHidden/>
    <w:unhideWhenUsed/>
    <w:rsid w:val="00EA23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23F1"/>
  </w:style>
  <w:style w:type="paragraph" w:styleId="Footer">
    <w:name w:val="footer"/>
    <w:basedOn w:val="Normal"/>
    <w:link w:val="FooterChar"/>
    <w:uiPriority w:val="99"/>
    <w:semiHidden/>
    <w:unhideWhenUsed/>
    <w:rsid w:val="00EA23F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23F1"/>
  </w:style>
  <w:style w:type="paragraph" w:styleId="BodyText3">
    <w:name w:val="Body Text 3"/>
    <w:basedOn w:val="Normal"/>
    <w:link w:val="BodyText3Char"/>
    <w:rsid w:val="00FE2191"/>
    <w:pPr>
      <w:spacing w:after="120" w:line="240" w:lineRule="auto"/>
    </w:pPr>
    <w:rPr>
      <w:rFonts w:ascii="Georgia" w:eastAsia="Times New Roman" w:hAnsi="Georgia" w:cs="Times New Roman"/>
      <w:sz w:val="16"/>
      <w:szCs w:val="16"/>
    </w:rPr>
  </w:style>
  <w:style w:type="character" w:customStyle="1" w:styleId="BodyText3Char">
    <w:name w:val="Body Text 3 Char"/>
    <w:basedOn w:val="DefaultParagraphFont"/>
    <w:link w:val="BodyText3"/>
    <w:rsid w:val="00FE2191"/>
    <w:rPr>
      <w:rFonts w:ascii="Georgia" w:eastAsia="Times New Roman" w:hAnsi="Georgia" w:cs="Times New Roman"/>
      <w:sz w:val="16"/>
      <w:szCs w:val="16"/>
    </w:rPr>
  </w:style>
  <w:style w:type="paragraph" w:styleId="BalloonText">
    <w:name w:val="Balloon Text"/>
    <w:basedOn w:val="Normal"/>
    <w:link w:val="BalloonTextChar"/>
    <w:uiPriority w:val="99"/>
    <w:semiHidden/>
    <w:unhideWhenUsed/>
    <w:rsid w:val="00342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1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7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persdbrown</dc:creator>
  <cp:lastModifiedBy>csecvjoseph</cp:lastModifiedBy>
  <cp:revision>2</cp:revision>
  <cp:lastPrinted>2012-07-11T07:14:00Z</cp:lastPrinted>
  <dcterms:created xsi:type="dcterms:W3CDTF">2012-07-11T07:14:00Z</dcterms:created>
  <dcterms:modified xsi:type="dcterms:W3CDTF">2012-07-11T07:14:00Z</dcterms:modified>
</cp:coreProperties>
</file>