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D3" w:rsidRDefault="00D30E1D" w:rsidP="00D30E1D">
      <w:pPr>
        <w:spacing w:after="0"/>
        <w:jc w:val="center"/>
        <w:rPr>
          <w:rFonts w:ascii="Arial" w:hAnsi="Arial" w:cs="Arial"/>
        </w:rPr>
      </w:pPr>
      <w:r>
        <w:rPr>
          <w:rFonts w:ascii="Arial" w:hAnsi="Arial" w:cs="Arial"/>
          <w:u w:val="single"/>
        </w:rPr>
        <w:t xml:space="preserve">LICENSING REGULATORY PANEL </w:t>
      </w:r>
    </w:p>
    <w:p w:rsidR="00D30E1D" w:rsidRDefault="00D30E1D" w:rsidP="00D30E1D">
      <w:pPr>
        <w:spacing w:after="0"/>
        <w:jc w:val="center"/>
        <w:rPr>
          <w:rFonts w:ascii="Arial" w:hAnsi="Arial" w:cs="Arial"/>
        </w:rPr>
      </w:pPr>
    </w:p>
    <w:p w:rsidR="00D30E1D" w:rsidRDefault="00D30E1D" w:rsidP="00D30E1D">
      <w:pPr>
        <w:spacing w:after="0"/>
        <w:jc w:val="right"/>
        <w:rPr>
          <w:rFonts w:ascii="Arial" w:hAnsi="Arial" w:cs="Arial"/>
        </w:rPr>
      </w:pPr>
      <w:r>
        <w:rPr>
          <w:rFonts w:ascii="Arial" w:hAnsi="Arial" w:cs="Arial"/>
        </w:rPr>
        <w:t>Thursday, 28</w:t>
      </w:r>
      <w:r w:rsidRPr="00D30E1D">
        <w:rPr>
          <w:rFonts w:ascii="Arial" w:hAnsi="Arial" w:cs="Arial"/>
          <w:vertAlign w:val="superscript"/>
        </w:rPr>
        <w:t>th</w:t>
      </w:r>
      <w:r>
        <w:rPr>
          <w:rFonts w:ascii="Arial" w:hAnsi="Arial" w:cs="Arial"/>
        </w:rPr>
        <w:t xml:space="preserve"> June, 2012</w:t>
      </w:r>
    </w:p>
    <w:p w:rsidR="00D30E1D" w:rsidRDefault="00D30E1D" w:rsidP="00D30E1D">
      <w:pPr>
        <w:spacing w:after="0"/>
        <w:jc w:val="right"/>
        <w:rPr>
          <w:rFonts w:ascii="Arial" w:hAnsi="Arial" w:cs="Arial"/>
        </w:rPr>
      </w:pPr>
    </w:p>
    <w:p w:rsidR="00D30E1D" w:rsidRDefault="00D30E1D" w:rsidP="00D30E1D">
      <w:pPr>
        <w:spacing w:after="0"/>
        <w:jc w:val="right"/>
        <w:rPr>
          <w:rFonts w:ascii="Arial" w:hAnsi="Arial" w:cs="Arial"/>
        </w:rPr>
      </w:pPr>
      <w:r>
        <w:rPr>
          <w:rFonts w:ascii="Arial" w:hAnsi="Arial" w:cs="Arial"/>
        </w:rPr>
        <w:t xml:space="preserve">Meeting commenced: 10.00am </w:t>
      </w:r>
    </w:p>
    <w:p w:rsidR="00D30E1D" w:rsidRDefault="00D30E1D" w:rsidP="00D30E1D">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ended: 11.50pm </w:t>
      </w:r>
    </w:p>
    <w:p w:rsidR="00D30E1D" w:rsidRDefault="00D30E1D" w:rsidP="00D30E1D">
      <w:pPr>
        <w:spacing w:after="0"/>
        <w:rPr>
          <w:rFonts w:ascii="Arial" w:hAnsi="Arial" w:cs="Arial"/>
        </w:rPr>
      </w:pPr>
    </w:p>
    <w:p w:rsidR="00D30E1D" w:rsidRDefault="00D30E1D" w:rsidP="00D30E1D">
      <w:pPr>
        <w:spacing w:after="0"/>
        <w:rPr>
          <w:rFonts w:ascii="Arial" w:hAnsi="Arial" w:cs="Arial"/>
        </w:rPr>
      </w:pPr>
      <w:r>
        <w:rPr>
          <w:rFonts w:ascii="Arial" w:hAnsi="Arial" w:cs="Arial"/>
        </w:rPr>
        <w:t>PRESENT:</w:t>
      </w:r>
      <w:r>
        <w:rPr>
          <w:rFonts w:ascii="Arial" w:hAnsi="Arial" w:cs="Arial"/>
        </w:rPr>
        <w:tab/>
        <w:t xml:space="preserve">Councillor Warmisham – in the Chair </w:t>
      </w:r>
    </w:p>
    <w:p w:rsidR="00D30E1D" w:rsidRDefault="00D30E1D" w:rsidP="00D30E1D">
      <w:pPr>
        <w:spacing w:after="0"/>
        <w:rPr>
          <w:rFonts w:ascii="Arial" w:hAnsi="Arial" w:cs="Arial"/>
        </w:rPr>
      </w:pPr>
    </w:p>
    <w:p w:rsidR="00D30E1D" w:rsidRDefault="00D30E1D" w:rsidP="00D30E1D">
      <w:pPr>
        <w:spacing w:after="0"/>
        <w:rPr>
          <w:rFonts w:ascii="Arial" w:hAnsi="Arial" w:cs="Arial"/>
        </w:rPr>
      </w:pPr>
      <w:r>
        <w:rPr>
          <w:rFonts w:ascii="Arial" w:hAnsi="Arial" w:cs="Arial"/>
        </w:rPr>
        <w:tab/>
      </w:r>
      <w:r>
        <w:rPr>
          <w:rFonts w:ascii="Arial" w:hAnsi="Arial" w:cs="Arial"/>
        </w:rPr>
        <w:tab/>
        <w:t xml:space="preserve">Councillors V Burgoyne, Clarkson, Coen, Compton, Hudson, Hunt, McIntyre, </w:t>
      </w:r>
    </w:p>
    <w:p w:rsidR="00D30E1D" w:rsidRDefault="00D30E1D" w:rsidP="00D30E1D">
      <w:pPr>
        <w:spacing w:after="0"/>
        <w:rPr>
          <w:rFonts w:ascii="Arial" w:hAnsi="Arial" w:cs="Arial"/>
        </w:rPr>
      </w:pPr>
      <w:r>
        <w:rPr>
          <w:rFonts w:ascii="Arial" w:hAnsi="Arial" w:cs="Arial"/>
        </w:rPr>
        <w:tab/>
      </w:r>
      <w:r>
        <w:rPr>
          <w:rFonts w:ascii="Arial" w:hAnsi="Arial" w:cs="Arial"/>
        </w:rPr>
        <w:tab/>
        <w:t>P Ryan, Warner and Wilson</w:t>
      </w:r>
    </w:p>
    <w:p w:rsidR="00D30E1D" w:rsidRDefault="00D30E1D" w:rsidP="00D30E1D">
      <w:pPr>
        <w:spacing w:after="0"/>
        <w:rPr>
          <w:rFonts w:ascii="Arial" w:hAnsi="Arial" w:cs="Arial"/>
        </w:rPr>
      </w:pPr>
    </w:p>
    <w:p w:rsidR="00D30E1D" w:rsidRDefault="00D30E1D" w:rsidP="00D30E1D">
      <w:pPr>
        <w:pStyle w:val="ListParagraph"/>
        <w:numPr>
          <w:ilvl w:val="0"/>
          <w:numId w:val="1"/>
        </w:numPr>
        <w:spacing w:after="0"/>
        <w:rPr>
          <w:rFonts w:ascii="Arial" w:hAnsi="Arial" w:cs="Arial"/>
        </w:rPr>
      </w:pPr>
      <w:r>
        <w:rPr>
          <w:rFonts w:ascii="Arial" w:hAnsi="Arial" w:cs="Arial"/>
          <w:u w:val="single"/>
        </w:rPr>
        <w:t xml:space="preserve">APOLOGIES FOR ABSENCE </w:t>
      </w:r>
    </w:p>
    <w:p w:rsidR="00D30E1D" w:rsidRDefault="00D30E1D" w:rsidP="00D30E1D">
      <w:pPr>
        <w:pStyle w:val="ListParagraph"/>
        <w:spacing w:after="0"/>
        <w:rPr>
          <w:rFonts w:ascii="Arial" w:hAnsi="Arial" w:cs="Arial"/>
        </w:rPr>
      </w:pPr>
    </w:p>
    <w:p w:rsidR="00D30E1D" w:rsidRDefault="00D30E1D" w:rsidP="00D30E1D">
      <w:pPr>
        <w:pStyle w:val="ListParagraph"/>
        <w:spacing w:after="0"/>
        <w:rPr>
          <w:rFonts w:ascii="Arial" w:hAnsi="Arial" w:cs="Arial"/>
        </w:rPr>
      </w:pPr>
      <w:r>
        <w:rPr>
          <w:rFonts w:ascii="Arial" w:hAnsi="Arial" w:cs="Arial"/>
        </w:rPr>
        <w:t>Apologies for absence were submitted on behalf of Councillor Dawson.</w:t>
      </w:r>
    </w:p>
    <w:p w:rsidR="00D30E1D" w:rsidRDefault="00D30E1D" w:rsidP="00D30E1D">
      <w:pPr>
        <w:spacing w:after="0"/>
        <w:rPr>
          <w:rFonts w:ascii="Arial" w:hAnsi="Arial" w:cs="Arial"/>
        </w:rPr>
      </w:pPr>
    </w:p>
    <w:p w:rsidR="00D30E1D" w:rsidRDefault="00D30E1D" w:rsidP="00D30E1D">
      <w:pPr>
        <w:pStyle w:val="ListParagraph"/>
        <w:numPr>
          <w:ilvl w:val="0"/>
          <w:numId w:val="1"/>
        </w:numPr>
        <w:spacing w:after="0"/>
        <w:rPr>
          <w:rFonts w:ascii="Arial" w:hAnsi="Arial" w:cs="Arial"/>
        </w:rPr>
      </w:pPr>
      <w:r>
        <w:rPr>
          <w:rFonts w:ascii="Arial" w:hAnsi="Arial" w:cs="Arial"/>
          <w:u w:val="single"/>
        </w:rPr>
        <w:t>CONSIDERATION OF ITEMS IN PART I AND PART II</w:t>
      </w:r>
    </w:p>
    <w:p w:rsidR="00D30E1D" w:rsidRDefault="00D30E1D" w:rsidP="00D30E1D">
      <w:pPr>
        <w:pStyle w:val="ListParagraph"/>
        <w:spacing w:after="0"/>
        <w:rPr>
          <w:rFonts w:ascii="Arial" w:hAnsi="Arial" w:cs="Arial"/>
        </w:rPr>
      </w:pPr>
    </w:p>
    <w:p w:rsidR="00D30E1D" w:rsidRDefault="00D30E1D" w:rsidP="00D30E1D">
      <w:pPr>
        <w:pStyle w:val="ListParagraph"/>
        <w:spacing w:after="0"/>
        <w:rPr>
          <w:rFonts w:ascii="Arial" w:hAnsi="Arial" w:cs="Arial"/>
        </w:rPr>
      </w:pPr>
      <w:r>
        <w:rPr>
          <w:rFonts w:ascii="Arial" w:hAnsi="Arial" w:cs="Arial"/>
        </w:rPr>
        <w:t xml:space="preserve">Members of the Panel were informed that item 4E had been withdrawn from the agenda. </w:t>
      </w:r>
    </w:p>
    <w:p w:rsidR="00D30E1D" w:rsidRDefault="00D30E1D" w:rsidP="00D30E1D">
      <w:pPr>
        <w:pStyle w:val="ListParagraph"/>
        <w:spacing w:after="0"/>
        <w:rPr>
          <w:rFonts w:ascii="Arial" w:hAnsi="Arial" w:cs="Arial"/>
        </w:rPr>
      </w:pPr>
    </w:p>
    <w:p w:rsidR="002379C6" w:rsidRDefault="002379C6" w:rsidP="00D30E1D">
      <w:pPr>
        <w:pStyle w:val="ListParagraph"/>
        <w:spacing w:after="0"/>
        <w:rPr>
          <w:rFonts w:ascii="Arial" w:hAnsi="Arial" w:cs="Arial"/>
        </w:rPr>
      </w:pPr>
      <w:r>
        <w:rPr>
          <w:rFonts w:ascii="Arial" w:hAnsi="Arial" w:cs="Arial"/>
        </w:rPr>
        <w:t xml:space="preserve">Councillors Hunt and Hudson declared </w:t>
      </w:r>
      <w:r w:rsidR="00755310">
        <w:rPr>
          <w:rFonts w:ascii="Arial" w:hAnsi="Arial" w:cs="Arial"/>
        </w:rPr>
        <w:t>interests</w:t>
      </w:r>
      <w:r>
        <w:rPr>
          <w:rFonts w:ascii="Arial" w:hAnsi="Arial" w:cs="Arial"/>
        </w:rPr>
        <w:t xml:space="preserve"> in item 5 as it was an application for a renewal of a Private Hire Drivers License from a constituent from their Wards. </w:t>
      </w:r>
    </w:p>
    <w:p w:rsidR="002379C6" w:rsidRDefault="002379C6" w:rsidP="00D30E1D">
      <w:pPr>
        <w:pStyle w:val="ListParagraph"/>
        <w:spacing w:after="0"/>
        <w:rPr>
          <w:rFonts w:ascii="Arial" w:hAnsi="Arial" w:cs="Arial"/>
        </w:rPr>
      </w:pPr>
    </w:p>
    <w:p w:rsidR="002379C6" w:rsidRDefault="002379C6" w:rsidP="00D30E1D">
      <w:pPr>
        <w:pStyle w:val="ListParagraph"/>
        <w:spacing w:after="0"/>
        <w:rPr>
          <w:rFonts w:ascii="Arial" w:hAnsi="Arial" w:cs="Arial"/>
        </w:rPr>
      </w:pPr>
      <w:r>
        <w:rPr>
          <w:rFonts w:ascii="Arial" w:hAnsi="Arial" w:cs="Arial"/>
        </w:rPr>
        <w:t xml:space="preserve">RESOLVED: (1) THAT item 4E </w:t>
      </w:r>
      <w:r w:rsidR="00755310">
        <w:rPr>
          <w:rFonts w:ascii="Arial" w:hAnsi="Arial" w:cs="Arial"/>
        </w:rPr>
        <w:t>is</w:t>
      </w:r>
      <w:r>
        <w:rPr>
          <w:rFonts w:ascii="Arial" w:hAnsi="Arial" w:cs="Arial"/>
        </w:rPr>
        <w:t xml:space="preserve"> withdrawn from the agenda. </w:t>
      </w:r>
    </w:p>
    <w:p w:rsidR="002379C6" w:rsidRDefault="002379C6" w:rsidP="00D30E1D">
      <w:pPr>
        <w:pStyle w:val="ListParagraph"/>
        <w:spacing w:after="0"/>
        <w:rPr>
          <w:rFonts w:ascii="Arial" w:hAnsi="Arial" w:cs="Arial"/>
        </w:rPr>
      </w:pPr>
    </w:p>
    <w:p w:rsidR="002379C6" w:rsidRDefault="002379C6" w:rsidP="00D30E1D">
      <w:pPr>
        <w:pStyle w:val="ListParagraph"/>
        <w:spacing w:after="0"/>
        <w:rPr>
          <w:rFonts w:ascii="Arial" w:hAnsi="Arial" w:cs="Arial"/>
        </w:rPr>
      </w:pPr>
      <w:r>
        <w:rPr>
          <w:rFonts w:ascii="Arial" w:hAnsi="Arial" w:cs="Arial"/>
        </w:rPr>
        <w:t xml:space="preserve">RESOLVED: (2) THAT Councillors Hunt and Hudson withdraw from the meeting during the consideration of agenda item 5. </w:t>
      </w:r>
    </w:p>
    <w:p w:rsidR="002379C6" w:rsidRDefault="002379C6" w:rsidP="002379C6">
      <w:pPr>
        <w:spacing w:after="0"/>
        <w:rPr>
          <w:rFonts w:ascii="Arial" w:hAnsi="Arial" w:cs="Arial"/>
        </w:rPr>
      </w:pPr>
    </w:p>
    <w:p w:rsidR="002379C6" w:rsidRPr="002379C6" w:rsidRDefault="002379C6" w:rsidP="002379C6">
      <w:pPr>
        <w:pStyle w:val="ListParagraph"/>
        <w:numPr>
          <w:ilvl w:val="0"/>
          <w:numId w:val="1"/>
        </w:numPr>
        <w:spacing w:after="0"/>
        <w:rPr>
          <w:rFonts w:ascii="Arial" w:hAnsi="Arial" w:cs="Arial"/>
        </w:rPr>
      </w:pPr>
      <w:r>
        <w:rPr>
          <w:rFonts w:ascii="Arial" w:hAnsi="Arial" w:cs="Arial"/>
          <w:u w:val="single"/>
        </w:rPr>
        <w:t xml:space="preserve">EXCLUSION OF THE PUBLIC </w:t>
      </w:r>
    </w:p>
    <w:p w:rsidR="002379C6" w:rsidRDefault="002379C6" w:rsidP="002379C6">
      <w:pPr>
        <w:pStyle w:val="ListParagraph"/>
        <w:spacing w:after="0"/>
        <w:rPr>
          <w:rFonts w:ascii="Arial" w:hAnsi="Arial" w:cs="Arial"/>
          <w:u w:val="single"/>
        </w:rPr>
      </w:pPr>
    </w:p>
    <w:p w:rsidR="002379C6" w:rsidRDefault="00755310" w:rsidP="002379C6">
      <w:pPr>
        <w:pStyle w:val="ListParagraph"/>
        <w:spacing w:after="0"/>
        <w:rPr>
          <w:rFonts w:ascii="Arial" w:hAnsi="Arial" w:cs="Arial"/>
        </w:rPr>
      </w:pPr>
      <w:r>
        <w:rPr>
          <w:rFonts w:ascii="Arial" w:hAnsi="Arial" w:cs="Arial"/>
        </w:rPr>
        <w:t xml:space="preserve">RESOLVED: THAT under section </w:t>
      </w:r>
      <w:r w:rsidR="002379C6">
        <w:rPr>
          <w:rFonts w:ascii="Arial" w:hAnsi="Arial" w:cs="Arial"/>
        </w:rPr>
        <w:t>100A(4) of the Local Government Act 1972, the public be excluded for items four, five and six on the grounds that they are likely to disclose exempt information as specified in paragraphs on</w:t>
      </w:r>
      <w:r w:rsidR="0082523E">
        <w:rPr>
          <w:rFonts w:ascii="Arial" w:hAnsi="Arial" w:cs="Arial"/>
        </w:rPr>
        <w:t>e</w:t>
      </w:r>
      <w:r w:rsidR="002379C6">
        <w:rPr>
          <w:rFonts w:ascii="Arial" w:hAnsi="Arial" w:cs="Arial"/>
        </w:rPr>
        <w:t xml:space="preserve"> and two of schedule twelve of the act, and it would not in balance be in the public interest to disclose because it would </w:t>
      </w:r>
      <w:r>
        <w:rPr>
          <w:rFonts w:ascii="Arial" w:hAnsi="Arial" w:cs="Arial"/>
        </w:rPr>
        <w:t>breach</w:t>
      </w:r>
      <w:r w:rsidR="002379C6">
        <w:rPr>
          <w:rFonts w:ascii="Arial" w:hAnsi="Arial" w:cs="Arial"/>
        </w:rPr>
        <w:t xml:space="preserve"> the Data Protection Act 1998, and would not provide the public with any useful information. </w:t>
      </w:r>
      <w:r w:rsidR="002379C6" w:rsidRPr="002379C6">
        <w:rPr>
          <w:rFonts w:ascii="Arial" w:hAnsi="Arial" w:cs="Arial"/>
        </w:rPr>
        <w:t xml:space="preserve"> </w:t>
      </w:r>
    </w:p>
    <w:p w:rsidR="00FD4378" w:rsidRDefault="00FD4378" w:rsidP="00FD4378">
      <w:pPr>
        <w:spacing w:after="0"/>
        <w:rPr>
          <w:rFonts w:ascii="Arial" w:hAnsi="Arial" w:cs="Arial"/>
        </w:rPr>
      </w:pPr>
    </w:p>
    <w:p w:rsidR="00FD4378" w:rsidRPr="00FD4378" w:rsidRDefault="00FD4378" w:rsidP="00FD4378">
      <w:pPr>
        <w:pStyle w:val="ListParagraph"/>
        <w:numPr>
          <w:ilvl w:val="0"/>
          <w:numId w:val="1"/>
        </w:numPr>
        <w:spacing w:after="0"/>
        <w:rPr>
          <w:rFonts w:ascii="Arial" w:hAnsi="Arial" w:cs="Arial"/>
        </w:rPr>
      </w:pPr>
      <w:r>
        <w:rPr>
          <w:rFonts w:ascii="Arial" w:hAnsi="Arial" w:cs="Arial"/>
          <w:u w:val="single"/>
        </w:rPr>
        <w:t>APPLICATIONS FOR PRIVATE HIRE DRIVERS LICENSE</w:t>
      </w:r>
    </w:p>
    <w:p w:rsidR="00FD4378" w:rsidRDefault="00FD4378" w:rsidP="00FD4378">
      <w:pPr>
        <w:pStyle w:val="ListParagraph"/>
        <w:spacing w:after="0"/>
        <w:rPr>
          <w:rFonts w:ascii="Arial" w:hAnsi="Arial" w:cs="Arial"/>
          <w:u w:val="single"/>
        </w:rPr>
      </w:pPr>
    </w:p>
    <w:p w:rsidR="00527BE2" w:rsidRDefault="00527BE2" w:rsidP="00FD4378">
      <w:pPr>
        <w:pStyle w:val="ListParagraph"/>
        <w:spacing w:after="0"/>
        <w:rPr>
          <w:rFonts w:ascii="Arial" w:hAnsi="Arial" w:cs="Arial"/>
        </w:rPr>
      </w:pPr>
      <w:r>
        <w:rPr>
          <w:rFonts w:ascii="Arial" w:hAnsi="Arial" w:cs="Arial"/>
        </w:rPr>
        <w:t>RESOLVED: THAT the under mentioned applicants be dealt with as follows:-</w:t>
      </w:r>
    </w:p>
    <w:p w:rsidR="00527BE2" w:rsidRDefault="00527BE2" w:rsidP="00FD4378">
      <w:pPr>
        <w:pStyle w:val="ListParagraph"/>
        <w:spacing w:after="0"/>
        <w:rPr>
          <w:rFonts w:ascii="Arial" w:hAnsi="Arial" w:cs="Arial"/>
        </w:rPr>
      </w:pPr>
    </w:p>
    <w:tbl>
      <w:tblPr>
        <w:tblStyle w:val="TableGrid"/>
        <w:tblW w:w="0" w:type="auto"/>
        <w:tblInd w:w="720" w:type="dxa"/>
        <w:tblLook w:val="04A0"/>
      </w:tblPr>
      <w:tblGrid>
        <w:gridCol w:w="4261"/>
        <w:gridCol w:w="4261"/>
      </w:tblGrid>
      <w:tr w:rsidR="001E46B7" w:rsidTr="001E46B7">
        <w:tc>
          <w:tcPr>
            <w:tcW w:w="4621" w:type="dxa"/>
          </w:tcPr>
          <w:p w:rsidR="001E46B7" w:rsidRDefault="001E46B7" w:rsidP="00FD4378">
            <w:pPr>
              <w:pStyle w:val="ListParagraph"/>
              <w:ind w:left="0"/>
              <w:rPr>
                <w:rFonts w:ascii="Arial" w:hAnsi="Arial" w:cs="Arial"/>
              </w:rPr>
            </w:pPr>
            <w:r>
              <w:rPr>
                <w:rFonts w:ascii="Arial" w:hAnsi="Arial" w:cs="Arial"/>
              </w:rPr>
              <w:t xml:space="preserve">APPLICANT </w:t>
            </w:r>
          </w:p>
          <w:p w:rsidR="001E46B7" w:rsidRPr="001E46B7" w:rsidRDefault="001E46B7" w:rsidP="00FD4378">
            <w:pPr>
              <w:pStyle w:val="ListParagraph"/>
              <w:ind w:left="0"/>
              <w:rPr>
                <w:rFonts w:ascii="Arial" w:hAnsi="Arial" w:cs="Arial"/>
              </w:rPr>
            </w:pPr>
          </w:p>
        </w:tc>
        <w:tc>
          <w:tcPr>
            <w:tcW w:w="4621" w:type="dxa"/>
          </w:tcPr>
          <w:p w:rsidR="001E46B7" w:rsidRPr="001E46B7" w:rsidRDefault="001E46B7" w:rsidP="00FD4378">
            <w:pPr>
              <w:pStyle w:val="ListParagraph"/>
              <w:ind w:left="0"/>
              <w:rPr>
                <w:rFonts w:ascii="Arial" w:hAnsi="Arial" w:cs="Arial"/>
              </w:rPr>
            </w:pPr>
            <w:r w:rsidRPr="001E46B7">
              <w:rPr>
                <w:rFonts w:ascii="Arial" w:hAnsi="Arial" w:cs="Arial"/>
              </w:rPr>
              <w:t>DECISION</w:t>
            </w:r>
          </w:p>
        </w:tc>
      </w:tr>
      <w:tr w:rsidR="001E46B7" w:rsidTr="001E46B7">
        <w:tc>
          <w:tcPr>
            <w:tcW w:w="4621" w:type="dxa"/>
          </w:tcPr>
          <w:p w:rsidR="001E46B7" w:rsidRPr="001E46B7" w:rsidRDefault="001E46B7" w:rsidP="00FD4378">
            <w:pPr>
              <w:pStyle w:val="ListParagraph"/>
              <w:ind w:left="0"/>
              <w:rPr>
                <w:rFonts w:ascii="Arial" w:hAnsi="Arial" w:cs="Arial"/>
              </w:rPr>
            </w:pPr>
            <w:r>
              <w:rPr>
                <w:rFonts w:ascii="Arial" w:hAnsi="Arial" w:cs="Arial"/>
              </w:rPr>
              <w:t>PHD 594</w:t>
            </w:r>
          </w:p>
        </w:tc>
        <w:tc>
          <w:tcPr>
            <w:tcW w:w="4621" w:type="dxa"/>
          </w:tcPr>
          <w:p w:rsidR="001E46B7" w:rsidRPr="001E46B7" w:rsidRDefault="001E46B7" w:rsidP="00FD4378">
            <w:pPr>
              <w:pStyle w:val="ListParagraph"/>
              <w:ind w:left="0"/>
              <w:rPr>
                <w:rFonts w:ascii="Arial" w:hAnsi="Arial" w:cs="Arial"/>
              </w:rPr>
            </w:pPr>
            <w:r>
              <w:rPr>
                <w:rFonts w:ascii="Arial" w:hAnsi="Arial" w:cs="Arial"/>
              </w:rPr>
              <w:t xml:space="preserve">Approved </w:t>
            </w:r>
          </w:p>
        </w:tc>
      </w:tr>
      <w:tr w:rsidR="001E46B7" w:rsidTr="001E46B7">
        <w:tc>
          <w:tcPr>
            <w:tcW w:w="4621" w:type="dxa"/>
          </w:tcPr>
          <w:p w:rsidR="001E46B7" w:rsidRPr="001E46B7" w:rsidRDefault="001E46B7" w:rsidP="00FD4378">
            <w:pPr>
              <w:pStyle w:val="ListParagraph"/>
              <w:ind w:left="0"/>
              <w:rPr>
                <w:rFonts w:ascii="Arial" w:hAnsi="Arial" w:cs="Arial"/>
              </w:rPr>
            </w:pPr>
            <w:r>
              <w:rPr>
                <w:rFonts w:ascii="Arial" w:hAnsi="Arial" w:cs="Arial"/>
              </w:rPr>
              <w:t>PHD 1161</w:t>
            </w:r>
          </w:p>
        </w:tc>
        <w:tc>
          <w:tcPr>
            <w:tcW w:w="4621" w:type="dxa"/>
          </w:tcPr>
          <w:p w:rsidR="001E46B7" w:rsidRPr="001E46B7" w:rsidRDefault="00B82400" w:rsidP="00FD4378">
            <w:pPr>
              <w:pStyle w:val="ListParagraph"/>
              <w:ind w:left="0"/>
              <w:rPr>
                <w:rFonts w:ascii="Arial" w:hAnsi="Arial" w:cs="Arial"/>
              </w:rPr>
            </w:pPr>
            <w:r>
              <w:rPr>
                <w:rFonts w:ascii="Arial" w:hAnsi="Arial" w:cs="Arial"/>
              </w:rPr>
              <w:t>Refused</w:t>
            </w:r>
          </w:p>
        </w:tc>
      </w:tr>
      <w:tr w:rsidR="001E46B7" w:rsidTr="001E46B7">
        <w:tc>
          <w:tcPr>
            <w:tcW w:w="4621" w:type="dxa"/>
          </w:tcPr>
          <w:p w:rsidR="001E46B7" w:rsidRPr="001E46B7" w:rsidRDefault="00B82400" w:rsidP="00FD4378">
            <w:pPr>
              <w:pStyle w:val="ListParagraph"/>
              <w:ind w:left="0"/>
              <w:rPr>
                <w:rFonts w:ascii="Arial" w:hAnsi="Arial" w:cs="Arial"/>
              </w:rPr>
            </w:pPr>
            <w:r>
              <w:rPr>
                <w:rFonts w:ascii="Arial" w:hAnsi="Arial" w:cs="Arial"/>
              </w:rPr>
              <w:t>PHD 1253</w:t>
            </w:r>
          </w:p>
        </w:tc>
        <w:tc>
          <w:tcPr>
            <w:tcW w:w="4621" w:type="dxa"/>
          </w:tcPr>
          <w:p w:rsidR="001E46B7" w:rsidRPr="001E46B7" w:rsidRDefault="00B82400" w:rsidP="00FD4378">
            <w:pPr>
              <w:pStyle w:val="ListParagraph"/>
              <w:ind w:left="0"/>
              <w:rPr>
                <w:rFonts w:ascii="Arial" w:hAnsi="Arial" w:cs="Arial"/>
              </w:rPr>
            </w:pPr>
            <w:r>
              <w:rPr>
                <w:rFonts w:ascii="Arial" w:hAnsi="Arial" w:cs="Arial"/>
              </w:rPr>
              <w:t>Approve with 12 month probationary period</w:t>
            </w:r>
          </w:p>
        </w:tc>
      </w:tr>
      <w:tr w:rsidR="001E46B7" w:rsidTr="001E46B7">
        <w:tc>
          <w:tcPr>
            <w:tcW w:w="4621" w:type="dxa"/>
          </w:tcPr>
          <w:p w:rsidR="001E46B7" w:rsidRPr="001E46B7" w:rsidRDefault="00B82400" w:rsidP="00FD4378">
            <w:pPr>
              <w:pStyle w:val="ListParagraph"/>
              <w:ind w:left="0"/>
              <w:rPr>
                <w:rFonts w:ascii="Arial" w:hAnsi="Arial" w:cs="Arial"/>
              </w:rPr>
            </w:pPr>
            <w:r>
              <w:rPr>
                <w:rFonts w:ascii="Arial" w:hAnsi="Arial" w:cs="Arial"/>
              </w:rPr>
              <w:lastRenderedPageBreak/>
              <w:t>PHD 763</w:t>
            </w:r>
          </w:p>
        </w:tc>
        <w:tc>
          <w:tcPr>
            <w:tcW w:w="4621" w:type="dxa"/>
          </w:tcPr>
          <w:p w:rsidR="001E46B7" w:rsidRPr="001E46B7" w:rsidRDefault="00B82400" w:rsidP="00FD4378">
            <w:pPr>
              <w:pStyle w:val="ListParagraph"/>
              <w:ind w:left="0"/>
              <w:rPr>
                <w:rFonts w:ascii="Arial" w:hAnsi="Arial" w:cs="Arial"/>
              </w:rPr>
            </w:pPr>
            <w:r>
              <w:rPr>
                <w:rFonts w:ascii="Arial" w:hAnsi="Arial" w:cs="Arial"/>
              </w:rPr>
              <w:t>Refuse</w:t>
            </w:r>
          </w:p>
        </w:tc>
      </w:tr>
    </w:tbl>
    <w:p w:rsidR="00FD4378" w:rsidRPr="00FD4378" w:rsidRDefault="00527BE2" w:rsidP="00FD4378">
      <w:pPr>
        <w:pStyle w:val="ListParagraph"/>
        <w:spacing w:after="0"/>
        <w:rPr>
          <w:rFonts w:ascii="Arial" w:hAnsi="Arial" w:cs="Arial"/>
        </w:rPr>
      </w:pPr>
      <w:r>
        <w:rPr>
          <w:rFonts w:ascii="Arial" w:hAnsi="Arial" w:cs="Arial"/>
          <w:u w:val="single"/>
        </w:rPr>
        <w:t xml:space="preserve">  </w:t>
      </w:r>
    </w:p>
    <w:p w:rsidR="00B82400" w:rsidRDefault="00B82400" w:rsidP="00B82400">
      <w:pPr>
        <w:pStyle w:val="ListParagraph"/>
        <w:numPr>
          <w:ilvl w:val="0"/>
          <w:numId w:val="1"/>
        </w:numPr>
        <w:spacing w:after="0"/>
        <w:rPr>
          <w:rFonts w:ascii="Arial" w:hAnsi="Arial" w:cs="Arial"/>
        </w:rPr>
      </w:pPr>
      <w:r>
        <w:rPr>
          <w:rFonts w:ascii="Arial" w:hAnsi="Arial" w:cs="Arial"/>
          <w:u w:val="single"/>
        </w:rPr>
        <w:t>RENEWAL OF PRIVATE HIRE DRIVERS LICENSE</w:t>
      </w:r>
    </w:p>
    <w:p w:rsidR="00B82400" w:rsidRDefault="00B82400" w:rsidP="00B82400">
      <w:pPr>
        <w:pStyle w:val="ListParagraph"/>
        <w:spacing w:after="0"/>
        <w:rPr>
          <w:rFonts w:ascii="Arial" w:hAnsi="Arial" w:cs="Arial"/>
        </w:rPr>
      </w:pPr>
    </w:p>
    <w:p w:rsidR="00501D21" w:rsidRDefault="00B82400" w:rsidP="00B82400">
      <w:pPr>
        <w:pStyle w:val="ListParagraph"/>
        <w:spacing w:after="0"/>
        <w:rPr>
          <w:rFonts w:ascii="Arial" w:hAnsi="Arial" w:cs="Arial"/>
        </w:rPr>
      </w:pPr>
      <w:r>
        <w:rPr>
          <w:rFonts w:ascii="Arial" w:hAnsi="Arial" w:cs="Arial"/>
        </w:rPr>
        <w:t xml:space="preserve">A report was submitted on behalf of the Strategic Director for Environment and Community Safety </w:t>
      </w:r>
      <w:r w:rsidR="002A0DDE">
        <w:rPr>
          <w:rFonts w:ascii="Arial" w:hAnsi="Arial" w:cs="Arial"/>
        </w:rPr>
        <w:t>for the Licensing Regulatory Panel to consider an application for the renewal of a Private Hire Drivers License for PHD 557. Members were asked decide if the applicant was a fit and proper person to hol</w:t>
      </w:r>
      <w:r w:rsidR="00501D21">
        <w:rPr>
          <w:rFonts w:ascii="Arial" w:hAnsi="Arial" w:cs="Arial"/>
        </w:rPr>
        <w:t xml:space="preserve">d a license with this authority. </w:t>
      </w:r>
    </w:p>
    <w:p w:rsidR="00501D21" w:rsidRDefault="00501D21" w:rsidP="00B82400">
      <w:pPr>
        <w:pStyle w:val="ListParagraph"/>
        <w:spacing w:after="0"/>
        <w:rPr>
          <w:rFonts w:ascii="Arial" w:hAnsi="Arial" w:cs="Arial"/>
        </w:rPr>
      </w:pPr>
    </w:p>
    <w:p w:rsidR="00501D21" w:rsidRDefault="00501D21" w:rsidP="00B82400">
      <w:pPr>
        <w:pStyle w:val="ListParagraph"/>
        <w:spacing w:after="0"/>
        <w:rPr>
          <w:rFonts w:ascii="Arial" w:hAnsi="Arial" w:cs="Arial"/>
        </w:rPr>
      </w:pPr>
      <w:r>
        <w:rPr>
          <w:rFonts w:ascii="Arial" w:hAnsi="Arial" w:cs="Arial"/>
        </w:rPr>
        <w:t xml:space="preserve">RESOLVED: THAT PHD 557 license is renewed. </w:t>
      </w:r>
    </w:p>
    <w:p w:rsidR="00501D21" w:rsidRDefault="00501D21" w:rsidP="00501D21">
      <w:pPr>
        <w:spacing w:after="0"/>
        <w:rPr>
          <w:rFonts w:ascii="Arial" w:hAnsi="Arial" w:cs="Arial"/>
        </w:rPr>
      </w:pPr>
    </w:p>
    <w:p w:rsidR="00501D21" w:rsidRPr="00501D21" w:rsidRDefault="00501D21" w:rsidP="00501D21">
      <w:pPr>
        <w:pStyle w:val="ListParagraph"/>
        <w:numPr>
          <w:ilvl w:val="0"/>
          <w:numId w:val="1"/>
        </w:numPr>
        <w:spacing w:after="0"/>
        <w:rPr>
          <w:rFonts w:ascii="Arial" w:hAnsi="Arial" w:cs="Arial"/>
        </w:rPr>
      </w:pPr>
      <w:r>
        <w:rPr>
          <w:rFonts w:ascii="Arial" w:hAnsi="Arial" w:cs="Arial"/>
          <w:u w:val="single"/>
        </w:rPr>
        <w:t>MINUTES OF PROCEEDING</w:t>
      </w:r>
    </w:p>
    <w:p w:rsidR="00501D21" w:rsidRDefault="00501D21" w:rsidP="00501D21">
      <w:pPr>
        <w:pStyle w:val="ListParagraph"/>
        <w:spacing w:after="0"/>
        <w:rPr>
          <w:rFonts w:ascii="Arial" w:hAnsi="Arial" w:cs="Arial"/>
          <w:u w:val="single"/>
        </w:rPr>
      </w:pPr>
    </w:p>
    <w:p w:rsidR="00501D21" w:rsidRDefault="00501D21" w:rsidP="00501D21">
      <w:pPr>
        <w:pStyle w:val="ListParagraph"/>
        <w:spacing w:after="0"/>
        <w:rPr>
          <w:rFonts w:ascii="Arial" w:hAnsi="Arial" w:cs="Arial"/>
        </w:rPr>
      </w:pPr>
      <w:r>
        <w:rPr>
          <w:rFonts w:ascii="Arial" w:hAnsi="Arial" w:cs="Arial"/>
        </w:rPr>
        <w:t>RESOLVED: THAT the minutes of the last meeting held on 24</w:t>
      </w:r>
      <w:r w:rsidRPr="00501D21">
        <w:rPr>
          <w:rFonts w:ascii="Arial" w:hAnsi="Arial" w:cs="Arial"/>
          <w:vertAlign w:val="superscript"/>
        </w:rPr>
        <w:t>th</w:t>
      </w:r>
      <w:r>
        <w:rPr>
          <w:rFonts w:ascii="Arial" w:hAnsi="Arial" w:cs="Arial"/>
        </w:rPr>
        <w:t xml:space="preserve"> May 2012 be approved as a correct record subject to Councillor Compton’s name not being recorded as in attendance. </w:t>
      </w:r>
    </w:p>
    <w:p w:rsidR="00501D21" w:rsidRDefault="00501D21" w:rsidP="00501D21">
      <w:pPr>
        <w:spacing w:after="0"/>
        <w:rPr>
          <w:rFonts w:ascii="Arial" w:hAnsi="Arial" w:cs="Arial"/>
        </w:rPr>
      </w:pPr>
    </w:p>
    <w:p w:rsidR="00501D21" w:rsidRPr="00501D21" w:rsidRDefault="00501D21" w:rsidP="00501D21">
      <w:pPr>
        <w:pStyle w:val="ListParagraph"/>
        <w:numPr>
          <w:ilvl w:val="0"/>
          <w:numId w:val="1"/>
        </w:numPr>
        <w:spacing w:after="0"/>
        <w:rPr>
          <w:rFonts w:ascii="Arial" w:hAnsi="Arial" w:cs="Arial"/>
          <w:u w:val="single"/>
        </w:rPr>
      </w:pPr>
      <w:r w:rsidRPr="00501D21">
        <w:rPr>
          <w:rFonts w:ascii="Arial" w:hAnsi="Arial" w:cs="Arial"/>
          <w:u w:val="single"/>
        </w:rPr>
        <w:t>LICENSING ACT UPDATE</w:t>
      </w:r>
      <w:r w:rsidR="00D30E1D" w:rsidRPr="00501D21">
        <w:rPr>
          <w:rFonts w:ascii="Arial" w:hAnsi="Arial" w:cs="Arial"/>
        </w:rPr>
        <w:tab/>
      </w:r>
    </w:p>
    <w:p w:rsidR="00501D21" w:rsidRDefault="00501D21" w:rsidP="00501D21">
      <w:pPr>
        <w:pStyle w:val="ListParagraph"/>
        <w:spacing w:after="0"/>
        <w:rPr>
          <w:rFonts w:ascii="Arial" w:hAnsi="Arial" w:cs="Arial"/>
        </w:rPr>
      </w:pPr>
    </w:p>
    <w:p w:rsidR="003C1B9F" w:rsidRDefault="003C1B9F" w:rsidP="00501D21">
      <w:pPr>
        <w:pStyle w:val="ListParagraph"/>
        <w:spacing w:after="0"/>
        <w:rPr>
          <w:rFonts w:ascii="Arial" w:hAnsi="Arial" w:cs="Arial"/>
        </w:rPr>
      </w:pPr>
      <w:r>
        <w:rPr>
          <w:rFonts w:ascii="Arial" w:hAnsi="Arial" w:cs="Arial"/>
        </w:rPr>
        <w:t>Tracy Barr submitted a report updating members on changes to the Licensing Act 2003 that came into effect on 25</w:t>
      </w:r>
      <w:r w:rsidRPr="003C1B9F">
        <w:rPr>
          <w:rFonts w:ascii="Arial" w:hAnsi="Arial" w:cs="Arial"/>
          <w:vertAlign w:val="superscript"/>
        </w:rPr>
        <w:t>th</w:t>
      </w:r>
      <w:r>
        <w:rPr>
          <w:rFonts w:ascii="Arial" w:hAnsi="Arial" w:cs="Arial"/>
        </w:rPr>
        <w:t xml:space="preserve"> April, 2012. </w:t>
      </w:r>
    </w:p>
    <w:p w:rsidR="003C1B9F" w:rsidRDefault="003C1B9F" w:rsidP="00501D21">
      <w:pPr>
        <w:pStyle w:val="ListParagraph"/>
        <w:spacing w:after="0"/>
        <w:rPr>
          <w:rFonts w:ascii="Arial" w:hAnsi="Arial" w:cs="Arial"/>
        </w:rPr>
      </w:pPr>
    </w:p>
    <w:p w:rsidR="003C1B9F" w:rsidRDefault="003C1B9F" w:rsidP="00501D21">
      <w:pPr>
        <w:pStyle w:val="ListParagraph"/>
        <w:spacing w:after="0"/>
        <w:rPr>
          <w:rFonts w:ascii="Arial" w:hAnsi="Arial" w:cs="Arial"/>
        </w:rPr>
      </w:pPr>
      <w:r>
        <w:rPr>
          <w:rFonts w:ascii="Arial" w:hAnsi="Arial" w:cs="Arial"/>
        </w:rPr>
        <w:t xml:space="preserve">RESOLVED: THAT the information be noted. </w:t>
      </w:r>
    </w:p>
    <w:p w:rsidR="003C1B9F" w:rsidRDefault="003C1B9F" w:rsidP="003C1B9F">
      <w:pPr>
        <w:spacing w:after="0"/>
        <w:rPr>
          <w:rFonts w:ascii="Arial" w:hAnsi="Arial" w:cs="Arial"/>
        </w:rPr>
      </w:pPr>
    </w:p>
    <w:p w:rsidR="003C1B9F" w:rsidRDefault="003C1B9F" w:rsidP="003C1B9F">
      <w:pPr>
        <w:pStyle w:val="ListParagraph"/>
        <w:numPr>
          <w:ilvl w:val="0"/>
          <w:numId w:val="1"/>
        </w:numPr>
        <w:spacing w:after="0"/>
        <w:rPr>
          <w:rFonts w:ascii="Arial" w:hAnsi="Arial" w:cs="Arial"/>
        </w:rPr>
      </w:pPr>
      <w:r w:rsidRPr="003C1B9F">
        <w:rPr>
          <w:rFonts w:ascii="Arial" w:hAnsi="Arial" w:cs="Arial"/>
        </w:rPr>
        <w:t xml:space="preserve"> </w:t>
      </w:r>
      <w:r w:rsidR="005F4943">
        <w:rPr>
          <w:rFonts w:ascii="Arial" w:hAnsi="Arial" w:cs="Arial"/>
          <w:u w:val="single"/>
        </w:rPr>
        <w:t xml:space="preserve">SCHEME OF DELEGATION: LICENSING ACT 2003 </w:t>
      </w:r>
    </w:p>
    <w:p w:rsidR="005F4943" w:rsidRDefault="005F4943" w:rsidP="005F4943">
      <w:pPr>
        <w:spacing w:after="0"/>
        <w:ind w:left="720"/>
        <w:rPr>
          <w:rFonts w:ascii="Arial" w:hAnsi="Arial" w:cs="Arial"/>
        </w:rPr>
      </w:pPr>
    </w:p>
    <w:p w:rsidR="005F4943" w:rsidRDefault="005F4943" w:rsidP="005F4943">
      <w:pPr>
        <w:spacing w:after="0"/>
        <w:ind w:left="720"/>
        <w:rPr>
          <w:rFonts w:ascii="Arial" w:hAnsi="Arial" w:cs="Arial"/>
        </w:rPr>
      </w:pPr>
      <w:r>
        <w:rPr>
          <w:rFonts w:ascii="Arial" w:hAnsi="Arial" w:cs="Arial"/>
        </w:rPr>
        <w:t>Tracy Barr submitted a</w:t>
      </w:r>
      <w:r w:rsidR="00F11E54">
        <w:rPr>
          <w:rFonts w:ascii="Arial" w:hAnsi="Arial" w:cs="Arial"/>
        </w:rPr>
        <w:t xml:space="preserve"> report that included information on how</w:t>
      </w:r>
      <w:r>
        <w:rPr>
          <w:rFonts w:ascii="Arial" w:hAnsi="Arial" w:cs="Arial"/>
        </w:rPr>
        <w:t xml:space="preserve"> the licensing authority would exerc</w:t>
      </w:r>
      <w:r w:rsidR="00F11E54">
        <w:rPr>
          <w:rFonts w:ascii="Arial" w:hAnsi="Arial" w:cs="Arial"/>
        </w:rPr>
        <w:t xml:space="preserve">ise and delegate functions in </w:t>
      </w:r>
      <w:r>
        <w:rPr>
          <w:rFonts w:ascii="Arial" w:hAnsi="Arial" w:cs="Arial"/>
        </w:rPr>
        <w:t xml:space="preserve">accordance </w:t>
      </w:r>
      <w:r w:rsidR="00F11E54">
        <w:rPr>
          <w:rFonts w:ascii="Arial" w:hAnsi="Arial" w:cs="Arial"/>
        </w:rPr>
        <w:t xml:space="preserve">with the Licensing Act 2003. </w:t>
      </w:r>
    </w:p>
    <w:p w:rsidR="00F11E54" w:rsidRDefault="00F11E54" w:rsidP="005F4943">
      <w:pPr>
        <w:spacing w:after="0"/>
        <w:ind w:left="720"/>
        <w:rPr>
          <w:rFonts w:ascii="Arial" w:hAnsi="Arial" w:cs="Arial"/>
        </w:rPr>
      </w:pPr>
    </w:p>
    <w:p w:rsidR="00F11E54" w:rsidRDefault="00F11E54" w:rsidP="005F4943">
      <w:pPr>
        <w:spacing w:after="0"/>
        <w:ind w:left="720"/>
        <w:rPr>
          <w:rFonts w:ascii="Arial" w:hAnsi="Arial" w:cs="Arial"/>
        </w:rPr>
      </w:pPr>
      <w:r>
        <w:rPr>
          <w:rFonts w:ascii="Arial" w:hAnsi="Arial" w:cs="Arial"/>
        </w:rPr>
        <w:t xml:space="preserve">RESOLVED: THAT the information be noted. </w:t>
      </w:r>
    </w:p>
    <w:p w:rsidR="00F11E54" w:rsidRDefault="00F11E54" w:rsidP="00F11E54">
      <w:pPr>
        <w:spacing w:after="0"/>
        <w:rPr>
          <w:rFonts w:ascii="Arial" w:hAnsi="Arial" w:cs="Arial"/>
        </w:rPr>
      </w:pPr>
    </w:p>
    <w:p w:rsidR="00F11E54" w:rsidRPr="00F11E54" w:rsidRDefault="00F11E54" w:rsidP="00501D21">
      <w:pPr>
        <w:pStyle w:val="ListParagraph"/>
        <w:numPr>
          <w:ilvl w:val="0"/>
          <w:numId w:val="1"/>
        </w:numPr>
        <w:spacing w:after="0"/>
        <w:rPr>
          <w:rFonts w:ascii="Arial" w:hAnsi="Arial" w:cs="Arial"/>
          <w:u w:val="single"/>
        </w:rPr>
      </w:pPr>
      <w:r>
        <w:rPr>
          <w:rFonts w:ascii="Arial" w:hAnsi="Arial" w:cs="Arial"/>
          <w:u w:val="single"/>
        </w:rPr>
        <w:t xml:space="preserve">LEGAL UPDATE ON LICENSING ACT 2003 AND GAMBLING ACT POLICY </w:t>
      </w:r>
    </w:p>
    <w:p w:rsidR="00F11E54" w:rsidRDefault="00F11E54" w:rsidP="00F11E54">
      <w:pPr>
        <w:pStyle w:val="ListParagraph"/>
        <w:spacing w:after="0"/>
        <w:rPr>
          <w:rFonts w:ascii="Arial" w:hAnsi="Arial" w:cs="Arial"/>
        </w:rPr>
      </w:pPr>
    </w:p>
    <w:p w:rsidR="00B4107C" w:rsidRDefault="00F11E54" w:rsidP="00F11E54">
      <w:pPr>
        <w:pStyle w:val="ListParagraph"/>
        <w:spacing w:after="0"/>
        <w:rPr>
          <w:rFonts w:ascii="Arial" w:hAnsi="Arial" w:cs="Arial"/>
        </w:rPr>
      </w:pPr>
      <w:r>
        <w:rPr>
          <w:rFonts w:ascii="Arial" w:hAnsi="Arial" w:cs="Arial"/>
        </w:rPr>
        <w:t xml:space="preserve">A </w:t>
      </w:r>
      <w:r w:rsidR="00447B8B">
        <w:rPr>
          <w:rFonts w:ascii="Arial" w:hAnsi="Arial" w:cs="Arial"/>
        </w:rPr>
        <w:t xml:space="preserve">report was submitted from the Strategic Director of Customer and Support Services asking members of the Licensing Panel to consider the changes to the Licensing Act 2003 and act upon the </w:t>
      </w:r>
      <w:r w:rsidR="00755310">
        <w:rPr>
          <w:rFonts w:ascii="Arial" w:hAnsi="Arial" w:cs="Arial"/>
        </w:rPr>
        <w:t>implications</w:t>
      </w:r>
      <w:r w:rsidR="00447B8B">
        <w:rPr>
          <w:rFonts w:ascii="Arial" w:hAnsi="Arial" w:cs="Arial"/>
        </w:rPr>
        <w:t xml:space="preserve"> for the Licensing Authority, and to note the need to consult upon the Gambling Act Policy. </w:t>
      </w:r>
      <w:r w:rsidR="00B4107C">
        <w:rPr>
          <w:rFonts w:ascii="Arial" w:hAnsi="Arial" w:cs="Arial"/>
        </w:rPr>
        <w:t>Members were informed that the full consultation</w:t>
      </w:r>
      <w:r w:rsidR="0082523E">
        <w:rPr>
          <w:rFonts w:ascii="Arial" w:hAnsi="Arial" w:cs="Arial"/>
        </w:rPr>
        <w:t xml:space="preserve"> in relation to the Gambling Act</w:t>
      </w:r>
      <w:r w:rsidR="00B4107C">
        <w:rPr>
          <w:rFonts w:ascii="Arial" w:hAnsi="Arial" w:cs="Arial"/>
        </w:rPr>
        <w:t xml:space="preserve"> was available on the City Councils website and were advised that they had until 12</w:t>
      </w:r>
      <w:r w:rsidR="00B4107C" w:rsidRPr="00B4107C">
        <w:rPr>
          <w:rFonts w:ascii="Arial" w:hAnsi="Arial" w:cs="Arial"/>
          <w:vertAlign w:val="superscript"/>
        </w:rPr>
        <w:t>th</w:t>
      </w:r>
      <w:r w:rsidR="00B4107C">
        <w:rPr>
          <w:rFonts w:ascii="Arial" w:hAnsi="Arial" w:cs="Arial"/>
        </w:rPr>
        <w:t xml:space="preserve"> September 2012 to make a</w:t>
      </w:r>
      <w:r w:rsidR="00755310">
        <w:rPr>
          <w:rFonts w:ascii="Arial" w:hAnsi="Arial" w:cs="Arial"/>
        </w:rPr>
        <w:t>ny</w:t>
      </w:r>
      <w:r w:rsidR="00B4107C">
        <w:rPr>
          <w:rFonts w:ascii="Arial" w:hAnsi="Arial" w:cs="Arial"/>
        </w:rPr>
        <w:t xml:space="preserve"> comments</w:t>
      </w:r>
      <w:r w:rsidR="0082523E">
        <w:rPr>
          <w:rFonts w:ascii="Arial" w:hAnsi="Arial" w:cs="Arial"/>
        </w:rPr>
        <w:t xml:space="preserve"> should they wish to do so</w:t>
      </w:r>
      <w:r w:rsidR="00B4107C">
        <w:rPr>
          <w:rFonts w:ascii="Arial" w:hAnsi="Arial" w:cs="Arial"/>
        </w:rPr>
        <w:t xml:space="preserve">. </w:t>
      </w:r>
    </w:p>
    <w:p w:rsidR="00B4107C" w:rsidRDefault="00B4107C" w:rsidP="00F11E54">
      <w:pPr>
        <w:pStyle w:val="ListParagraph"/>
        <w:spacing w:after="0"/>
        <w:rPr>
          <w:rFonts w:ascii="Arial" w:hAnsi="Arial" w:cs="Arial"/>
        </w:rPr>
      </w:pPr>
    </w:p>
    <w:p w:rsidR="00B4107C" w:rsidRDefault="00B4107C" w:rsidP="00F11E54">
      <w:pPr>
        <w:pStyle w:val="ListParagraph"/>
        <w:spacing w:after="0"/>
        <w:rPr>
          <w:rFonts w:ascii="Arial" w:hAnsi="Arial" w:cs="Arial"/>
        </w:rPr>
      </w:pPr>
      <w:r>
        <w:rPr>
          <w:rFonts w:ascii="Arial" w:hAnsi="Arial" w:cs="Arial"/>
        </w:rPr>
        <w:t xml:space="preserve">RESOLVED: THAT the report be noted. </w:t>
      </w:r>
    </w:p>
    <w:p w:rsidR="00B4107C" w:rsidRDefault="00B4107C" w:rsidP="00755310">
      <w:pPr>
        <w:spacing w:after="0"/>
        <w:rPr>
          <w:rFonts w:ascii="Arial" w:hAnsi="Arial" w:cs="Arial"/>
        </w:rPr>
      </w:pPr>
    </w:p>
    <w:p w:rsidR="00755310" w:rsidRDefault="00755310" w:rsidP="00755310">
      <w:pPr>
        <w:pStyle w:val="ListParagraph"/>
        <w:numPr>
          <w:ilvl w:val="0"/>
          <w:numId w:val="1"/>
        </w:numPr>
        <w:spacing w:after="0"/>
        <w:rPr>
          <w:rFonts w:ascii="Arial" w:hAnsi="Arial" w:cs="Arial"/>
        </w:rPr>
      </w:pPr>
      <w:r>
        <w:rPr>
          <w:rFonts w:ascii="Arial" w:hAnsi="Arial" w:cs="Arial"/>
          <w:u w:val="single"/>
        </w:rPr>
        <w:t>APPLICATION TO MAKE A HOUSE TO HOUSE COLLECTION</w:t>
      </w:r>
    </w:p>
    <w:p w:rsidR="00755310" w:rsidRDefault="00755310" w:rsidP="00755310">
      <w:pPr>
        <w:spacing w:after="0"/>
        <w:ind w:left="720"/>
        <w:rPr>
          <w:rFonts w:ascii="Arial" w:hAnsi="Arial" w:cs="Arial"/>
        </w:rPr>
      </w:pPr>
    </w:p>
    <w:p w:rsidR="00755310" w:rsidRDefault="00755310" w:rsidP="00755310">
      <w:pPr>
        <w:spacing w:after="0"/>
        <w:ind w:left="720"/>
        <w:rPr>
          <w:rFonts w:ascii="Arial" w:hAnsi="Arial" w:cs="Arial"/>
        </w:rPr>
      </w:pPr>
      <w:r>
        <w:rPr>
          <w:rFonts w:ascii="Arial" w:hAnsi="Arial" w:cs="Arial"/>
        </w:rPr>
        <w:t xml:space="preserve">A report from the Strategic Director for Environment and Community Safety was submitted to the Panel for them to consider an application for a permit to make a </w:t>
      </w:r>
      <w:r>
        <w:rPr>
          <w:rFonts w:ascii="Arial" w:hAnsi="Arial" w:cs="Arial"/>
        </w:rPr>
        <w:lastRenderedPageBreak/>
        <w:t xml:space="preserve">house to house collection from Intersecond Limited to collect on behalf of Mercy Ships. </w:t>
      </w:r>
    </w:p>
    <w:p w:rsidR="00755310" w:rsidRDefault="00755310" w:rsidP="00755310">
      <w:pPr>
        <w:spacing w:after="0"/>
        <w:ind w:left="720"/>
        <w:rPr>
          <w:rFonts w:ascii="Arial" w:hAnsi="Arial" w:cs="Arial"/>
        </w:rPr>
      </w:pPr>
    </w:p>
    <w:p w:rsidR="00755310" w:rsidRDefault="00755310" w:rsidP="00755310">
      <w:pPr>
        <w:spacing w:after="0"/>
        <w:ind w:left="720"/>
        <w:rPr>
          <w:rFonts w:ascii="Arial" w:hAnsi="Arial" w:cs="Arial"/>
        </w:rPr>
      </w:pPr>
      <w:r>
        <w:rPr>
          <w:rFonts w:ascii="Arial" w:hAnsi="Arial" w:cs="Arial"/>
        </w:rPr>
        <w:t xml:space="preserve">RESOLVED: (1) THAT the information be noted. </w:t>
      </w:r>
    </w:p>
    <w:p w:rsidR="00755310" w:rsidRDefault="00755310" w:rsidP="00755310">
      <w:pPr>
        <w:spacing w:after="0"/>
        <w:ind w:left="720"/>
        <w:rPr>
          <w:rFonts w:ascii="Arial" w:hAnsi="Arial" w:cs="Arial"/>
        </w:rPr>
      </w:pPr>
    </w:p>
    <w:p w:rsidR="00755310" w:rsidRDefault="00755310" w:rsidP="00755310">
      <w:pPr>
        <w:spacing w:after="0"/>
        <w:ind w:left="720"/>
        <w:rPr>
          <w:rFonts w:ascii="Arial" w:hAnsi="Arial" w:cs="Arial"/>
        </w:rPr>
      </w:pPr>
      <w:r>
        <w:rPr>
          <w:rFonts w:ascii="Arial" w:hAnsi="Arial" w:cs="Arial"/>
        </w:rPr>
        <w:t>RESOLVED: (2) THAT the applicati</w:t>
      </w:r>
      <w:r w:rsidR="0082523E">
        <w:rPr>
          <w:rFonts w:ascii="Arial" w:hAnsi="Arial" w:cs="Arial"/>
        </w:rPr>
        <w:t>on be</w:t>
      </w:r>
      <w:r>
        <w:rPr>
          <w:rFonts w:ascii="Arial" w:hAnsi="Arial" w:cs="Arial"/>
        </w:rPr>
        <w:t xml:space="preserve"> approved. </w:t>
      </w:r>
    </w:p>
    <w:p w:rsidR="00755310" w:rsidRDefault="00755310" w:rsidP="00755310">
      <w:pPr>
        <w:spacing w:after="0"/>
        <w:rPr>
          <w:rFonts w:ascii="Arial" w:hAnsi="Arial" w:cs="Arial"/>
        </w:rPr>
      </w:pPr>
    </w:p>
    <w:p w:rsidR="00755310" w:rsidRDefault="00755310" w:rsidP="00755310">
      <w:pPr>
        <w:pStyle w:val="ListParagraph"/>
        <w:numPr>
          <w:ilvl w:val="0"/>
          <w:numId w:val="1"/>
        </w:numPr>
        <w:spacing w:after="0"/>
        <w:rPr>
          <w:rFonts w:ascii="Arial" w:hAnsi="Arial" w:cs="Arial"/>
        </w:rPr>
      </w:pPr>
      <w:r>
        <w:rPr>
          <w:rFonts w:ascii="Arial" w:hAnsi="Arial" w:cs="Arial"/>
          <w:u w:val="single"/>
        </w:rPr>
        <w:t>DATE AND TIME OF THE NEXT MEETING</w:t>
      </w:r>
    </w:p>
    <w:p w:rsidR="00755310" w:rsidRDefault="00755310" w:rsidP="00755310">
      <w:pPr>
        <w:pStyle w:val="ListParagraph"/>
        <w:spacing w:after="0"/>
        <w:rPr>
          <w:rFonts w:ascii="Arial" w:hAnsi="Arial" w:cs="Arial"/>
        </w:rPr>
      </w:pPr>
    </w:p>
    <w:p w:rsidR="00755310" w:rsidRDefault="00755310" w:rsidP="00755310">
      <w:pPr>
        <w:pStyle w:val="ListParagraph"/>
        <w:spacing w:after="0"/>
        <w:rPr>
          <w:rFonts w:ascii="Arial" w:hAnsi="Arial" w:cs="Arial"/>
        </w:rPr>
      </w:pPr>
      <w:r>
        <w:rPr>
          <w:rFonts w:ascii="Arial" w:hAnsi="Arial" w:cs="Arial"/>
        </w:rPr>
        <w:t>RESOLVED: THAT the next meeting of the Licensing Regulatory Panel will be held on Thursday, 26</w:t>
      </w:r>
      <w:r w:rsidRPr="00755310">
        <w:rPr>
          <w:rFonts w:ascii="Arial" w:hAnsi="Arial" w:cs="Arial"/>
          <w:vertAlign w:val="superscript"/>
        </w:rPr>
        <w:t>th</w:t>
      </w:r>
      <w:r>
        <w:rPr>
          <w:rFonts w:ascii="Arial" w:hAnsi="Arial" w:cs="Arial"/>
        </w:rPr>
        <w:t xml:space="preserve"> July, 2012. </w:t>
      </w:r>
    </w:p>
    <w:p w:rsidR="00755310" w:rsidRDefault="00755310" w:rsidP="00755310">
      <w:pPr>
        <w:spacing w:after="0"/>
        <w:rPr>
          <w:rFonts w:ascii="Arial" w:hAnsi="Arial" w:cs="Arial"/>
        </w:rPr>
      </w:pPr>
    </w:p>
    <w:p w:rsidR="00755310" w:rsidRPr="00755310" w:rsidRDefault="00755310" w:rsidP="00755310">
      <w:pPr>
        <w:spacing w:after="0"/>
        <w:rPr>
          <w:rFonts w:ascii="Arial" w:hAnsi="Arial" w:cs="Arial"/>
        </w:rPr>
      </w:pPr>
      <w:r w:rsidRPr="00755310">
        <w:rPr>
          <w:rFonts w:ascii="Arial" w:hAnsi="Arial" w:cs="Arial"/>
        </w:rPr>
        <w:t xml:space="preserve"> </w:t>
      </w:r>
    </w:p>
    <w:p w:rsidR="00D30E1D" w:rsidRPr="00F11E54" w:rsidRDefault="00D30E1D" w:rsidP="00F11E54">
      <w:pPr>
        <w:pStyle w:val="ListParagraph"/>
        <w:spacing w:after="0"/>
        <w:rPr>
          <w:rFonts w:ascii="Arial" w:hAnsi="Arial" w:cs="Arial"/>
          <w:u w:val="single"/>
        </w:rPr>
      </w:pPr>
      <w:r w:rsidRPr="00F11E54">
        <w:rPr>
          <w:rFonts w:ascii="Arial" w:hAnsi="Arial" w:cs="Arial"/>
        </w:rPr>
        <w:tab/>
      </w:r>
    </w:p>
    <w:sectPr w:rsidR="00D30E1D" w:rsidRPr="00F11E54" w:rsidSect="00953A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062D0"/>
    <w:multiLevelType w:val="hybridMultilevel"/>
    <w:tmpl w:val="6D724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0E1D"/>
    <w:rsid w:val="00011EB2"/>
    <w:rsid w:val="0001539E"/>
    <w:rsid w:val="00042AAE"/>
    <w:rsid w:val="00054EDD"/>
    <w:rsid w:val="00066372"/>
    <w:rsid w:val="00077EE8"/>
    <w:rsid w:val="0008666A"/>
    <w:rsid w:val="00086860"/>
    <w:rsid w:val="00095069"/>
    <w:rsid w:val="000A516A"/>
    <w:rsid w:val="000C2443"/>
    <w:rsid w:val="00147116"/>
    <w:rsid w:val="00167CB3"/>
    <w:rsid w:val="001963FF"/>
    <w:rsid w:val="001B227B"/>
    <w:rsid w:val="001B2E92"/>
    <w:rsid w:val="001C405C"/>
    <w:rsid w:val="001D05D8"/>
    <w:rsid w:val="001D1381"/>
    <w:rsid w:val="001D2C00"/>
    <w:rsid w:val="001D4922"/>
    <w:rsid w:val="001E46B7"/>
    <w:rsid w:val="001E4EEC"/>
    <w:rsid w:val="001E70E5"/>
    <w:rsid w:val="00201EAF"/>
    <w:rsid w:val="002101EC"/>
    <w:rsid w:val="00213170"/>
    <w:rsid w:val="002173DD"/>
    <w:rsid w:val="00217771"/>
    <w:rsid w:val="00224B15"/>
    <w:rsid w:val="002264CC"/>
    <w:rsid w:val="00236F9C"/>
    <w:rsid w:val="002379C6"/>
    <w:rsid w:val="00253E78"/>
    <w:rsid w:val="0025550C"/>
    <w:rsid w:val="00285BFF"/>
    <w:rsid w:val="002A0DDE"/>
    <w:rsid w:val="002A22F6"/>
    <w:rsid w:val="002A5BD6"/>
    <w:rsid w:val="002B38AF"/>
    <w:rsid w:val="002B488F"/>
    <w:rsid w:val="002C375E"/>
    <w:rsid w:val="002D69B0"/>
    <w:rsid w:val="002E4974"/>
    <w:rsid w:val="002E5A8C"/>
    <w:rsid w:val="002F4266"/>
    <w:rsid w:val="002F504B"/>
    <w:rsid w:val="002F77BE"/>
    <w:rsid w:val="00302B90"/>
    <w:rsid w:val="0033450D"/>
    <w:rsid w:val="00334CBA"/>
    <w:rsid w:val="003825AD"/>
    <w:rsid w:val="00391D0E"/>
    <w:rsid w:val="003C1B9F"/>
    <w:rsid w:val="003E75DA"/>
    <w:rsid w:val="003F0F53"/>
    <w:rsid w:val="003F120E"/>
    <w:rsid w:val="0041627F"/>
    <w:rsid w:val="004474DF"/>
    <w:rsid w:val="00447B8B"/>
    <w:rsid w:val="004633DB"/>
    <w:rsid w:val="004772A7"/>
    <w:rsid w:val="004B42BF"/>
    <w:rsid w:val="004B51BB"/>
    <w:rsid w:val="004B67D4"/>
    <w:rsid w:val="004C3899"/>
    <w:rsid w:val="004D0B6F"/>
    <w:rsid w:val="004E4FCD"/>
    <w:rsid w:val="004E70D5"/>
    <w:rsid w:val="004F3BBE"/>
    <w:rsid w:val="004F618F"/>
    <w:rsid w:val="00501D21"/>
    <w:rsid w:val="00504E95"/>
    <w:rsid w:val="00521C11"/>
    <w:rsid w:val="00527BE2"/>
    <w:rsid w:val="00531940"/>
    <w:rsid w:val="00536AB4"/>
    <w:rsid w:val="00553722"/>
    <w:rsid w:val="00562872"/>
    <w:rsid w:val="00565747"/>
    <w:rsid w:val="0059346C"/>
    <w:rsid w:val="005B2454"/>
    <w:rsid w:val="005B2BDE"/>
    <w:rsid w:val="005F1DC6"/>
    <w:rsid w:val="005F4943"/>
    <w:rsid w:val="00635F2A"/>
    <w:rsid w:val="0063702A"/>
    <w:rsid w:val="00646D03"/>
    <w:rsid w:val="006672F8"/>
    <w:rsid w:val="0067000F"/>
    <w:rsid w:val="0067468D"/>
    <w:rsid w:val="006904F8"/>
    <w:rsid w:val="006A547C"/>
    <w:rsid w:val="006C6D80"/>
    <w:rsid w:val="006C7734"/>
    <w:rsid w:val="006D6029"/>
    <w:rsid w:val="006D605F"/>
    <w:rsid w:val="006E2C08"/>
    <w:rsid w:val="006E56D2"/>
    <w:rsid w:val="00712D6A"/>
    <w:rsid w:val="00713ABC"/>
    <w:rsid w:val="00715BCF"/>
    <w:rsid w:val="007416AC"/>
    <w:rsid w:val="00755310"/>
    <w:rsid w:val="00765642"/>
    <w:rsid w:val="007769E7"/>
    <w:rsid w:val="00781F3D"/>
    <w:rsid w:val="007842B1"/>
    <w:rsid w:val="007856A0"/>
    <w:rsid w:val="00796E43"/>
    <w:rsid w:val="007D6AE1"/>
    <w:rsid w:val="007E1BDA"/>
    <w:rsid w:val="007F5BE4"/>
    <w:rsid w:val="007F6D51"/>
    <w:rsid w:val="00805A44"/>
    <w:rsid w:val="00820A32"/>
    <w:rsid w:val="0082523E"/>
    <w:rsid w:val="008371DF"/>
    <w:rsid w:val="00840E93"/>
    <w:rsid w:val="0085289A"/>
    <w:rsid w:val="0087470A"/>
    <w:rsid w:val="008767F8"/>
    <w:rsid w:val="008A739E"/>
    <w:rsid w:val="008B05A4"/>
    <w:rsid w:val="008B1AD3"/>
    <w:rsid w:val="008C246D"/>
    <w:rsid w:val="008F2BED"/>
    <w:rsid w:val="008F5497"/>
    <w:rsid w:val="00913849"/>
    <w:rsid w:val="009253AB"/>
    <w:rsid w:val="00932B60"/>
    <w:rsid w:val="0095136E"/>
    <w:rsid w:val="00953AD3"/>
    <w:rsid w:val="009615FE"/>
    <w:rsid w:val="00965586"/>
    <w:rsid w:val="00965984"/>
    <w:rsid w:val="00965FA1"/>
    <w:rsid w:val="00966241"/>
    <w:rsid w:val="00976736"/>
    <w:rsid w:val="0098378D"/>
    <w:rsid w:val="0098762D"/>
    <w:rsid w:val="009939FF"/>
    <w:rsid w:val="009A7BB7"/>
    <w:rsid w:val="009E4668"/>
    <w:rsid w:val="009E6BDA"/>
    <w:rsid w:val="00A02342"/>
    <w:rsid w:val="00A02D00"/>
    <w:rsid w:val="00A14C44"/>
    <w:rsid w:val="00A20CF5"/>
    <w:rsid w:val="00A232A2"/>
    <w:rsid w:val="00A25E98"/>
    <w:rsid w:val="00A47C3B"/>
    <w:rsid w:val="00A53688"/>
    <w:rsid w:val="00A8753B"/>
    <w:rsid w:val="00AA6E7A"/>
    <w:rsid w:val="00AB0D27"/>
    <w:rsid w:val="00AB69FB"/>
    <w:rsid w:val="00AC5C7B"/>
    <w:rsid w:val="00AD1020"/>
    <w:rsid w:val="00AD74E0"/>
    <w:rsid w:val="00AE528D"/>
    <w:rsid w:val="00AE5C30"/>
    <w:rsid w:val="00AF4D7F"/>
    <w:rsid w:val="00AF546B"/>
    <w:rsid w:val="00B00E91"/>
    <w:rsid w:val="00B4107C"/>
    <w:rsid w:val="00B44473"/>
    <w:rsid w:val="00B446F3"/>
    <w:rsid w:val="00B530FA"/>
    <w:rsid w:val="00B56291"/>
    <w:rsid w:val="00B77A94"/>
    <w:rsid w:val="00B82400"/>
    <w:rsid w:val="00BA0A8F"/>
    <w:rsid w:val="00BC6668"/>
    <w:rsid w:val="00BD5509"/>
    <w:rsid w:val="00C0003B"/>
    <w:rsid w:val="00C0262D"/>
    <w:rsid w:val="00C04204"/>
    <w:rsid w:val="00C12222"/>
    <w:rsid w:val="00C3320A"/>
    <w:rsid w:val="00C42DC9"/>
    <w:rsid w:val="00C43403"/>
    <w:rsid w:val="00C435A2"/>
    <w:rsid w:val="00C45626"/>
    <w:rsid w:val="00C82C07"/>
    <w:rsid w:val="00C94637"/>
    <w:rsid w:val="00CA2521"/>
    <w:rsid w:val="00CB352F"/>
    <w:rsid w:val="00CB5E7D"/>
    <w:rsid w:val="00CB652B"/>
    <w:rsid w:val="00CB7B5C"/>
    <w:rsid w:val="00CC0997"/>
    <w:rsid w:val="00CD09C8"/>
    <w:rsid w:val="00CE7B68"/>
    <w:rsid w:val="00D25B78"/>
    <w:rsid w:val="00D30E1D"/>
    <w:rsid w:val="00D32D87"/>
    <w:rsid w:val="00D332DF"/>
    <w:rsid w:val="00D33E3A"/>
    <w:rsid w:val="00D44932"/>
    <w:rsid w:val="00D8297D"/>
    <w:rsid w:val="00D93514"/>
    <w:rsid w:val="00D96D26"/>
    <w:rsid w:val="00DA1FD9"/>
    <w:rsid w:val="00DB7CAE"/>
    <w:rsid w:val="00DC0456"/>
    <w:rsid w:val="00DC1A06"/>
    <w:rsid w:val="00DF6439"/>
    <w:rsid w:val="00E0171F"/>
    <w:rsid w:val="00E1096C"/>
    <w:rsid w:val="00E37DD2"/>
    <w:rsid w:val="00E52C5A"/>
    <w:rsid w:val="00E56489"/>
    <w:rsid w:val="00E66D5B"/>
    <w:rsid w:val="00E97883"/>
    <w:rsid w:val="00ED3688"/>
    <w:rsid w:val="00ED587C"/>
    <w:rsid w:val="00ED7754"/>
    <w:rsid w:val="00EE733C"/>
    <w:rsid w:val="00F11E54"/>
    <w:rsid w:val="00F12A71"/>
    <w:rsid w:val="00F1716B"/>
    <w:rsid w:val="00F22786"/>
    <w:rsid w:val="00F247B8"/>
    <w:rsid w:val="00F3149D"/>
    <w:rsid w:val="00F370F7"/>
    <w:rsid w:val="00F4009B"/>
    <w:rsid w:val="00F400BC"/>
    <w:rsid w:val="00F47EA5"/>
    <w:rsid w:val="00F529CD"/>
    <w:rsid w:val="00F63ADC"/>
    <w:rsid w:val="00F87DD0"/>
    <w:rsid w:val="00F914C4"/>
    <w:rsid w:val="00F94885"/>
    <w:rsid w:val="00F97625"/>
    <w:rsid w:val="00FA2353"/>
    <w:rsid w:val="00FB3E49"/>
    <w:rsid w:val="00FC7493"/>
    <w:rsid w:val="00FD40CC"/>
    <w:rsid w:val="00FD4378"/>
    <w:rsid w:val="00FD5317"/>
    <w:rsid w:val="00FE42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E1D"/>
    <w:pPr>
      <w:ind w:left="720"/>
      <w:contextualSpacing/>
    </w:pPr>
  </w:style>
  <w:style w:type="table" w:styleId="TableGrid">
    <w:name w:val="Table Grid"/>
    <w:basedOn w:val="TableNormal"/>
    <w:uiPriority w:val="59"/>
    <w:rsid w:val="001E4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707B6-1007-40B9-8A84-8737B429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cseclnealon</dc:creator>
  <cp:lastModifiedBy>cseclnealon</cp:lastModifiedBy>
  <cp:revision>2</cp:revision>
  <dcterms:created xsi:type="dcterms:W3CDTF">2012-07-11T10:33:00Z</dcterms:created>
  <dcterms:modified xsi:type="dcterms:W3CDTF">2012-07-11T10:33:00Z</dcterms:modified>
</cp:coreProperties>
</file>